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附件</w:t>
      </w: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en-US" w:eastAsia="zh-CN"/>
        </w:rPr>
        <w:t>主办单位简介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63" w:firstLineChars="200"/>
        <w:jc w:val="center"/>
        <w:textAlignment w:val="auto"/>
        <w:rPr>
          <w:rFonts w:hint="default" w:ascii="仿宋" w:hAnsi="仿宋" w:eastAsia="仿宋" w:cs="方正仿宋_GBK"/>
          <w:spacing w:val="-15"/>
          <w:sz w:val="36"/>
          <w:szCs w:val="36"/>
          <w:highlight w:val="none"/>
          <w:lang w:val="en-US" w:eastAsia="zh-CN"/>
        </w:rPr>
      </w:pPr>
      <w:bookmarkStart w:id="0" w:name="_GoBack"/>
      <w:r>
        <w:rPr>
          <w:rFonts w:hint="eastAsia" w:ascii="仿宋" w:hAnsi="仿宋" w:eastAsia="仿宋" w:cs="方正仿宋_GBK"/>
          <w:b/>
          <w:bCs/>
          <w:spacing w:val="-15"/>
          <w:sz w:val="36"/>
          <w:szCs w:val="36"/>
          <w:highlight w:val="none"/>
          <w:lang w:val="en-US" w:eastAsia="zh-CN"/>
        </w:rPr>
        <w:t>中国能源研究会电能技术专业委员会简介</w:t>
      </w:r>
      <w:bookmarkEnd w:id="0"/>
    </w:p>
    <w:p>
      <w:pPr>
        <w:ind w:firstLine="540" w:firstLineChars="200"/>
        <w:rPr>
          <w:rFonts w:ascii="仿宋" w:hAnsi="仿宋" w:eastAsia="仿宋" w:cs="方正仿宋_GBK"/>
          <w:spacing w:val="-15"/>
          <w:sz w:val="30"/>
          <w:szCs w:val="30"/>
          <w:highlight w:val="none"/>
        </w:rPr>
      </w:pPr>
      <w:r>
        <w:rPr>
          <w:rFonts w:hint="eastAsia" w:ascii="仿宋" w:hAnsi="仿宋" w:eastAsia="仿宋" w:cs="方正仿宋_GBK"/>
          <w:spacing w:val="-15"/>
          <w:sz w:val="30"/>
          <w:szCs w:val="30"/>
          <w:highlight w:val="none"/>
        </w:rPr>
        <w:t>中国能源研究会电能技术专业委员会成立于</w:t>
      </w:r>
      <w:r>
        <w:rPr>
          <w:rFonts w:ascii="仿宋" w:hAnsi="仿宋" w:eastAsia="仿宋" w:cs="方正仿宋_GBK"/>
          <w:spacing w:val="-15"/>
          <w:sz w:val="30"/>
          <w:szCs w:val="30"/>
          <w:highlight w:val="none"/>
        </w:rPr>
        <w:t>2016年6月</w:t>
      </w:r>
      <w:r>
        <w:rPr>
          <w:rFonts w:hint="eastAsia" w:ascii="仿宋" w:hAnsi="仿宋" w:eastAsia="仿宋" w:cs="方正仿宋_GBK"/>
          <w:spacing w:val="-15"/>
          <w:sz w:val="30"/>
          <w:szCs w:val="30"/>
          <w:highlight w:val="none"/>
        </w:rPr>
        <w:t>，是中国能源研究会所属分支机构，充分依托电能技术领域资源</w:t>
      </w:r>
      <w:r>
        <w:rPr>
          <w:rFonts w:ascii="仿宋" w:hAnsi="仿宋" w:eastAsia="仿宋" w:cs="方正仿宋_GBK"/>
          <w:spacing w:val="-15"/>
          <w:sz w:val="30"/>
          <w:szCs w:val="30"/>
          <w:highlight w:val="none"/>
        </w:rPr>
        <w:t>优势，</w:t>
      </w:r>
      <w:r>
        <w:rPr>
          <w:rFonts w:hint="eastAsia" w:ascii="仿宋" w:hAnsi="仿宋" w:eastAsia="仿宋" w:cs="方正仿宋_GBK"/>
          <w:spacing w:val="-15"/>
          <w:sz w:val="30"/>
          <w:szCs w:val="30"/>
          <w:highlight w:val="none"/>
        </w:rPr>
        <w:t>联合行业内</w:t>
      </w:r>
      <w:r>
        <w:rPr>
          <w:rFonts w:hint="eastAsia" w:ascii="仿宋" w:hAnsi="仿宋" w:eastAsia="仿宋"/>
          <w:sz w:val="30"/>
          <w:szCs w:val="30"/>
          <w:highlight w:val="none"/>
        </w:rPr>
        <w:t>政、产、学、研、用广大技术与管理人员及成员</w:t>
      </w:r>
      <w:r>
        <w:rPr>
          <w:rFonts w:hint="eastAsia" w:ascii="仿宋" w:hAnsi="仿宋" w:eastAsia="仿宋" w:cs="方正仿宋_GBK"/>
          <w:spacing w:val="-15"/>
          <w:sz w:val="30"/>
          <w:szCs w:val="30"/>
          <w:highlight w:val="none"/>
        </w:rPr>
        <w:t>单位共同组建。中国能源研究会电能技术专业委员会自成立以来，在中国能源研究会的领导下，在委员专家的支持下，坚持 “研究、咨询、服务、交流”的定位，以促进电能技术领域的科技繁荣与发展为宗旨，逐步加强组织建设，围绕研究、咨询、服务、交流、标准化等领域开展工作，并取得显著成效。</w:t>
      </w:r>
    </w:p>
    <w:p>
      <w:pPr>
        <w:ind w:firstLine="540" w:firstLineChars="200"/>
        <w:rPr>
          <w:rFonts w:ascii="仿宋" w:hAnsi="仿宋" w:eastAsia="仿宋"/>
          <w:sz w:val="30"/>
          <w:szCs w:val="30"/>
          <w:highlight w:val="none"/>
        </w:rPr>
      </w:pPr>
      <w:r>
        <w:rPr>
          <w:rFonts w:hint="eastAsia" w:ascii="仿宋" w:hAnsi="仿宋" w:eastAsia="仿宋" w:cs="方正仿宋_GBK"/>
          <w:spacing w:val="-15"/>
          <w:sz w:val="30"/>
          <w:szCs w:val="30"/>
          <w:highlight w:val="none"/>
        </w:rPr>
        <w:t>第二届中国能源研究会电能技术专业委员会的宗旨：</w:t>
      </w:r>
      <w:r>
        <w:rPr>
          <w:rFonts w:hint="eastAsia" w:ascii="仿宋" w:hAnsi="仿宋" w:eastAsia="仿宋"/>
          <w:sz w:val="30"/>
          <w:szCs w:val="30"/>
          <w:highlight w:val="none"/>
        </w:rPr>
        <w:t>团结、联合与组织电能技术领域政、产、学、研、用广大技术与管理人员，“以创新驱动应用”为立足点，总结优秀企业技术创新体系共性特征、实施经验，促进创新理念、方法与标准在行业的深化应用；整合行业创新资源、国际研发平台的操作方案，促进行业优化创新布局、提升成果应用与转化的效率；开展创新成果应用学术/技术交流，支撑新兴技术领域标准体系研究应用，服务电能科技人才培养和评价，促进电能技术领域的科技繁荣与发展。</w:t>
      </w:r>
    </w:p>
    <w:p>
      <w:pPr>
        <w:ind w:firstLine="540" w:firstLineChars="200"/>
        <w:rPr>
          <w:rFonts w:hint="eastAsia" w:ascii="仿宋" w:hAnsi="仿宋" w:eastAsia="仿宋" w:cs="方正仿宋_GBK"/>
          <w:spacing w:val="-15"/>
          <w:sz w:val="30"/>
          <w:szCs w:val="30"/>
          <w:highlight w:val="none"/>
        </w:rPr>
      </w:pPr>
      <w:r>
        <w:rPr>
          <w:rFonts w:hint="eastAsia" w:ascii="仿宋" w:hAnsi="仿宋" w:eastAsia="仿宋" w:cs="方正仿宋_GBK"/>
          <w:spacing w:val="-15"/>
          <w:sz w:val="30"/>
          <w:szCs w:val="30"/>
          <w:highlight w:val="none"/>
        </w:rPr>
        <w:t>第二届中国能源研究会电能技术专业委员会的主要任务：立足新时代发展阶段，贯彻新发展理念，积极落实国家能源新战略，共同推动新型电力系统建设，助力双碳目标如期实现。在具体工作上，充分发挥专家咨询服务作用，指导企业完善科技创新体系架构，建设高水平产学研用科研协作平台；提供技术创新方法指导，为企业研发工作赋能提效，指导企业制定关键核心技术研发路线和高水平创新成果培育规划；打通技术创新应用链条，指导企业创新与职工创新“双轮”驱动和加速技术创新成果转化与孵化进程，帮助企业构建</w:t>
      </w:r>
      <w:r>
        <w:rPr>
          <w:rFonts w:ascii="仿宋" w:hAnsi="仿宋" w:eastAsia="仿宋" w:cs="方正仿宋_GBK"/>
          <w:spacing w:val="-15"/>
          <w:sz w:val="30"/>
          <w:szCs w:val="30"/>
          <w:highlight w:val="none"/>
        </w:rPr>
        <w:t>全链条的企业“双创”运行机制</w:t>
      </w:r>
      <w:r>
        <w:rPr>
          <w:rFonts w:hint="eastAsia" w:ascii="仿宋" w:hAnsi="仿宋" w:eastAsia="仿宋" w:cs="方正仿宋_GBK"/>
          <w:spacing w:val="-15"/>
          <w:sz w:val="30"/>
          <w:szCs w:val="30"/>
          <w:highlight w:val="none"/>
        </w:rPr>
        <w:t>；立足电力行业现状和前沿技术需求，加强专委会内部以及与其他专委会的技术交流，促进多专业合作，打造开放、活跃和高水平的学术交流氛围。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63" w:firstLineChars="200"/>
        <w:jc w:val="center"/>
        <w:textAlignment w:val="auto"/>
        <w:rPr>
          <w:rFonts w:ascii="黑体" w:hAnsi="黑体" w:eastAsia="黑体"/>
          <w:sz w:val="32"/>
          <w:szCs w:val="32"/>
          <w:highlight w:val="none"/>
        </w:rPr>
      </w:pPr>
      <w:r>
        <w:rPr>
          <w:rFonts w:hint="eastAsia" w:ascii="仿宋" w:hAnsi="仿宋" w:eastAsia="仿宋" w:cs="方正仿宋_GBK"/>
          <w:b/>
          <w:bCs/>
          <w:spacing w:val="-15"/>
          <w:sz w:val="36"/>
          <w:szCs w:val="36"/>
          <w:highlight w:val="none"/>
          <w:lang w:val="en-US" w:eastAsia="zh-CN"/>
        </w:rPr>
        <w:t>中电联电能替代产业发展促进分会简介</w:t>
      </w:r>
    </w:p>
    <w:p>
      <w:pPr>
        <w:ind w:firstLine="600" w:firstLineChars="200"/>
        <w:rPr>
          <w:rFonts w:hint="eastAsia" w:ascii="仿宋" w:hAnsi="仿宋" w:eastAsia="仿宋" w:cs="仿宋"/>
          <w:b/>
          <w:bCs/>
          <w:sz w:val="32"/>
          <w:szCs w:val="32"/>
          <w:highlight w:val="none"/>
        </w:rPr>
      </w:pPr>
      <w:r>
        <w:rPr>
          <w:rFonts w:hint="eastAsia" w:ascii="仿宋_GB2312" w:eastAsia="仿宋_GB2312"/>
          <w:sz w:val="30"/>
          <w:szCs w:val="30"/>
          <w:highlight w:val="none"/>
        </w:rPr>
        <w:t>中电联电能替代产业发展促进分会（以下简称“分会”)是由中国电力科学研究院等发起，由国内主要能源生产商、能源服务商、设备制造商、设备集成商、科研机构、设计机构、高校、行业协会、投融资机构、新闻媒体等组成，政府相关部门参与，本着“自愿、平等、合作、互惠”原则发起成立的具有一定组织协调能力的非盈利性社团组织。分会成立大会于2016年11月11日在中国电力科学研究院召开，会议选举中国电力科学研究院作为第一届理事长及秘书处挂靠单位。</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电能替代产业发展促进分会贯彻国家推进能源消费革命、防治大气污染、节能减排低碳发展战略，密切把握电力体制改革新要求，整合能源系统和社会资源，大力推进清洁替代与电能替代战略。分会通过为政府、机构、企业等提供政策建议、咨询服务、标准制定、设备检测等服务，助力和引导产业良性可持续发展，分会主要业务包括：</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1、搭建分会会员之间共享信息、交流、合作、培训、宣传的平台，促进会员之间的资源共享和互惠互利。</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2、加强会员之间技术协作，促进电能替代新产品研发投入，促进科技成果转化，建立以分会为主导的技术协作机制。</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3、创新电能替代项目投融资机制，促进电能替代商业模式多样化发展，提升用户体验，助力全产业链发展。</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4、助推电能替代标准化规范服务，加强电能替代优秀品牌宣传与建设，着力提升产业发展层次和水平。</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5、大力推广“示范性强、经济效益好、推广效果佳”的电能替代服务项目；深入挖掘替代潜力，积极开辟替代新领域。</w:t>
      </w: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6、践行绿色发展理念，助力争取政策支持，推动政府将电能替代纳入国家、行业相关发展规划，强化全局性、政策性指导。</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63" w:firstLineChars="200"/>
        <w:jc w:val="center"/>
        <w:textAlignment w:val="auto"/>
        <w:rPr>
          <w:rFonts w:hint="default" w:ascii="仿宋" w:hAnsi="仿宋" w:eastAsia="仿宋" w:cs="方正仿宋_GBK"/>
          <w:b/>
          <w:bCs/>
          <w:spacing w:val="-15"/>
          <w:sz w:val="36"/>
          <w:szCs w:val="36"/>
          <w:highlight w:val="none"/>
          <w:lang w:val="en-US" w:eastAsia="zh-CN"/>
        </w:rPr>
      </w:pPr>
      <w:r>
        <w:rPr>
          <w:rFonts w:hint="eastAsia" w:ascii="仿宋" w:hAnsi="仿宋" w:eastAsia="仿宋" w:cs="方正仿宋_GBK"/>
          <w:b/>
          <w:bCs/>
          <w:spacing w:val="-15"/>
          <w:sz w:val="36"/>
          <w:szCs w:val="36"/>
          <w:highlight w:val="none"/>
          <w:lang w:val="en-US" w:eastAsia="zh-CN"/>
        </w:rPr>
        <w:t>中关村智能电力产业技术联盟简介</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中关村智能电力产业技术联盟（英文名称 Electric Power Technology Collaboration，缩写EPTC），由清华大学、北京智中能源互联网研究院、北京能源投资集团等具有一定规模和行业影响力的相关产学研用机构于2017年12月联合发起成立，是我国能源电力领域首家以智能电力产业技术加速器为使命的全国性、行业性、</w:t>
      </w:r>
      <w:r>
        <w:rPr>
          <w:rFonts w:hint="eastAsia" w:ascii="仿宋" w:hAnsi="仿宋" w:eastAsia="仿宋" w:cs="仿宋"/>
          <w:sz w:val="30"/>
          <w:szCs w:val="30"/>
          <w:highlight w:val="none"/>
          <w:lang w:eastAsia="zh-CN"/>
        </w:rPr>
        <w:t>非营利性</w:t>
      </w:r>
      <w:r>
        <w:rPr>
          <w:rFonts w:hint="eastAsia" w:ascii="仿宋" w:hAnsi="仿宋" w:eastAsia="仿宋" w:cs="仿宋"/>
          <w:sz w:val="30"/>
          <w:szCs w:val="30"/>
          <w:highlight w:val="none"/>
        </w:rPr>
        <w:t>社会团体。</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盟以成为“具有全国影响力的智能电力产业技术创新服务平台”为总体目标，以产业转型升级与企业科技创新为发展导向，以智能技术与电力产业深度融合、工程化应用为创新主线，凝聚中国电力科学研究院、清华大学、华为技术有限公司等能源电力领域政产学研用金智慧力量，强化从技术孵化到产业应用全生命周期的供需对接与创新服务，突出创新链、产业链与服务链贯通，构建智能电力产业技术协同创新共同体，打造国际一流、国内领先的能源电力一体化综合型“科创+产业”服务平台，促进我国智能电力技术创新与产业高质量发展，支撑以新能源为主体的新型电力系统建设，助力电力行业早日实现碳达峰碳中和目标。</w:t>
      </w:r>
    </w:p>
    <w:p>
      <w:pPr>
        <w:ind w:firstLine="600" w:firstLineChars="200"/>
        <w:rPr>
          <w:rFonts w:hint="eastAsia" w:ascii="仿宋" w:hAnsi="仿宋" w:eastAsia="仿宋" w:cs="方正仿宋_GBK"/>
          <w:b/>
          <w:bCs/>
          <w:spacing w:val="-15"/>
          <w:sz w:val="36"/>
          <w:szCs w:val="36"/>
          <w:highlight w:val="none"/>
          <w:lang w:val="en-US" w:eastAsia="zh-CN"/>
        </w:rPr>
      </w:pPr>
      <w:r>
        <w:rPr>
          <w:rFonts w:hint="eastAsia" w:ascii="仿宋" w:hAnsi="仿宋" w:eastAsia="仿宋" w:cs="仿宋"/>
          <w:sz w:val="30"/>
          <w:szCs w:val="30"/>
          <w:highlight w:val="none"/>
        </w:rPr>
        <w:t>在全体成员的共同努力下，联盟在技术创新咨询、技术联合研发、技术标准化、知识产权与成果转化、工程技术示范应用、国际交流合作等领域服务能力不断增强，服务生态基本成型。作为电力行业高端智库，联盟围绕行业共性关键技术问题以及电力设备制造企业、高校创新/转化中心、科研院所双创中心等产学研单位的个性化技术服务需求，深入开展重大课题联合攻关，大力推进电力技术标准体系建设，深度参与行业报告编制发布，着力提升联盟专业服务能力。2021年3月，联盟团标（EPTC）顺利通过全国团体标准信息平台资格审查，联盟成为我国电力领域覆盖范围全面、参与主体广泛、运行机制开放的全国性团体标准服务平台，为电力行业转型升级与电力企业科技创新提供强有力的技术支撑与标准引领；作为国家能源互联网产业及技术创新联盟“能源互联网产业创新与工程应用专业委员会”主任委员单位，每年定期组织召开“国家能源互联网大会·能源互联网产业创新与工程应用分论坛”，连续获得“国家能源互联网产业及技术创新联盟优秀合作伙伴”荣誉称号。目前，联盟已经初步成为国内能源电力领域具有重要影响力的全国性产业技术创新服务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altName w:val="汉仪书宋二KW"/>
    <w:panose1 w:val="00000000000000000000"/>
    <w:charset w:val="00"/>
    <w:family w:val="auto"/>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6F4E"/>
    <w:rsid w:val="6FFF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2022-04-26T14:19:00Z</dcterms:created>
  <dc:creator>zhenruichen</dc:creator>
  <cp:lastModifiedBy>zhenruichen</cp:lastModifiedBy>
  <dcterms:modified xsi:type="dcterms:W3CDTF">2022-04-26T14:19:25Z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