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val="0"/>
        <w:spacing w:line="560" w:lineRule="exact"/>
        <w:ind w:right="223" w:rightChars="106"/>
        <w:textAlignment w:val="auto"/>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附件3：</w:t>
      </w:r>
    </w:p>
    <w:p>
      <w:pPr>
        <w:spacing w:line="560" w:lineRule="exact"/>
        <w:jc w:val="center"/>
        <w:rPr>
          <w:rFonts w:ascii="Times New Roman" w:hAnsi="Times New Roman" w:eastAsia="方正小标宋简体"/>
          <w:color w:val="auto"/>
          <w:sz w:val="40"/>
          <w:szCs w:val="40"/>
          <w:highlight w:val="none"/>
        </w:rPr>
      </w:pPr>
      <w:r>
        <w:rPr>
          <w:rFonts w:hint="eastAsia" w:ascii="Times New Roman" w:hAnsi="Times New Roman" w:eastAsia="方正小标宋简体"/>
          <w:color w:val="auto"/>
          <w:sz w:val="40"/>
          <w:szCs w:val="40"/>
          <w:highlight w:val="none"/>
        </w:rPr>
        <w:t>企业意愿参与课题申请表</w:t>
      </w:r>
    </w:p>
    <w:p>
      <w:pPr>
        <w:spacing w:line="520" w:lineRule="exact"/>
        <w:jc w:val="center"/>
        <w:rPr>
          <w:rFonts w:ascii="黑体" w:hAnsi="黑体" w:eastAsia="黑体" w:cs="黑体"/>
          <w:color w:val="auto"/>
          <w:sz w:val="40"/>
          <w:szCs w:val="40"/>
          <w:highlight w:val="none"/>
        </w:rPr>
      </w:pPr>
    </w:p>
    <w:tbl>
      <w:tblPr>
        <w:tblStyle w:val="5"/>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207"/>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20" w:type="dxa"/>
            <w:noWrap w:val="0"/>
            <w:vAlign w:val="center"/>
          </w:tcPr>
          <w:p>
            <w:pPr>
              <w:tabs>
                <w:tab w:val="left" w:pos="5580"/>
              </w:tabs>
              <w:spacing w:line="320" w:lineRule="exact"/>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企业名称</w:t>
            </w:r>
          </w:p>
        </w:tc>
        <w:tc>
          <w:tcPr>
            <w:tcW w:w="8253" w:type="dxa"/>
            <w:gridSpan w:val="2"/>
            <w:noWrap w:val="0"/>
            <w:vAlign w:val="top"/>
          </w:tcPr>
          <w:p>
            <w:pPr>
              <w:spacing w:line="520" w:lineRule="exact"/>
              <w:jc w:val="both"/>
              <w:rPr>
                <w:rFonts w:ascii="仿宋" w:hAnsi="仿宋" w:eastAsia="仿宋" w:cs="仿宋"/>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220" w:type="dxa"/>
            <w:noWrap w:val="0"/>
            <w:vAlign w:val="center"/>
          </w:tcPr>
          <w:p>
            <w:pPr>
              <w:spacing w:line="520" w:lineRule="exact"/>
              <w:jc w:val="center"/>
              <w:rPr>
                <w:rFonts w:hint="eastAsia" w:ascii="仿宋" w:hAnsi="仿宋" w:eastAsia="仿宋" w:cs="仿宋"/>
                <w:color w:val="auto"/>
                <w:kern w:val="2"/>
                <w:sz w:val="24"/>
                <w:szCs w:val="22"/>
                <w:highlight w:val="none"/>
                <w:vertAlign w:val="baseline"/>
                <w:lang w:val="en-US" w:eastAsia="zh-CN" w:bidi="ar-SA"/>
              </w:rPr>
            </w:pPr>
            <w:r>
              <w:rPr>
                <w:rFonts w:hint="eastAsia" w:ascii="仿宋" w:hAnsi="仿宋" w:eastAsia="仿宋" w:cs="仿宋"/>
                <w:color w:val="auto"/>
                <w:sz w:val="24"/>
                <w:highlight w:val="none"/>
                <w:vertAlign w:val="baseline"/>
                <w:lang w:val="en-US" w:eastAsia="zh-CN"/>
              </w:rPr>
              <w:t>意愿参与方式</w:t>
            </w:r>
          </w:p>
        </w:tc>
        <w:tc>
          <w:tcPr>
            <w:tcW w:w="8253" w:type="dxa"/>
            <w:gridSpan w:val="2"/>
            <w:noWrap w:val="0"/>
            <w:vAlign w:val="center"/>
          </w:tcPr>
          <w:p>
            <w:pPr>
              <w:tabs>
                <w:tab w:val="left" w:pos="5580"/>
              </w:tabs>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牵头单位</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p>
          <w:p>
            <w:pPr>
              <w:widowControl/>
              <w:jc w:val="left"/>
              <w:textAlignment w:val="center"/>
              <w:rPr>
                <w:rStyle w:val="7"/>
                <w:rFonts w:hint="default"/>
                <w:color w:val="auto"/>
                <w:sz w:val="24"/>
                <w:szCs w:val="24"/>
                <w:highlight w:val="none"/>
              </w:rPr>
            </w:pPr>
            <w:r>
              <w:rPr>
                <w:rFonts w:hint="eastAsia" w:ascii="仿宋" w:hAnsi="仿宋" w:eastAsia="仿宋" w:cs="仿宋"/>
                <w:color w:val="auto"/>
                <w:sz w:val="24"/>
                <w:szCs w:val="24"/>
                <w:highlight w:val="none"/>
              </w:rPr>
              <w:t>参与单位</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意愿参与：</w:t>
            </w:r>
          </w:p>
          <w:p>
            <w:pPr>
              <w:tabs>
                <w:tab w:val="left" w:pos="5580"/>
              </w:tabs>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专家智库</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应用示范</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调研走访</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p>
          <w:p>
            <w:pPr>
              <w:tabs>
                <w:tab w:val="left" w:pos="5580"/>
              </w:tabs>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成果</w:t>
            </w:r>
            <w:r>
              <w:rPr>
                <w:rFonts w:hint="eastAsia" w:ascii="仿宋" w:hAnsi="仿宋" w:eastAsia="仿宋" w:cs="仿宋"/>
                <w:color w:val="auto"/>
                <w:sz w:val="24"/>
                <w:szCs w:val="24"/>
                <w:highlight w:val="none"/>
                <w:lang w:val="en-US" w:eastAsia="zh-CN"/>
              </w:rPr>
              <w:t>试用</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样机试制</w:t>
            </w:r>
            <w:r>
              <w:rPr>
                <w:rFonts w:hint="eastAsia" w:ascii="仿宋" w:hAnsi="仿宋" w:eastAsia="仿宋" w:cs="仿宋"/>
                <w:color w:val="auto"/>
                <w:sz w:val="24"/>
                <w:szCs w:val="24"/>
                <w:highlight w:val="none"/>
              </w:rPr>
              <w:sym w:font="Wingdings 2" w:char="00A3"/>
            </w:r>
          </w:p>
          <w:p>
            <w:pPr>
              <w:tabs>
                <w:tab w:val="left" w:pos="5580"/>
              </w:tabs>
              <w:spacing w:line="320" w:lineRule="exact"/>
              <w:rPr>
                <w:rFonts w:ascii="仿宋" w:hAnsi="仿宋" w:eastAsia="仿宋" w:cs="仿宋"/>
                <w:color w:val="auto"/>
                <w:kern w:val="2"/>
                <w:sz w:val="24"/>
                <w:szCs w:val="22"/>
                <w:highlight w:val="none"/>
                <w:vertAlign w:val="baseline"/>
                <w:lang w:val="en-US" w:eastAsia="zh-CN" w:bidi="ar-SA"/>
              </w:rPr>
            </w:pPr>
            <w:r>
              <w:rPr>
                <w:rStyle w:val="7"/>
                <w:rFonts w:hint="default"/>
                <w:color w:val="auto"/>
                <w:sz w:val="24"/>
                <w:szCs w:val="24"/>
                <w:highlight w:val="none"/>
              </w:rPr>
              <w:t>其他合作方式：</w:t>
            </w:r>
            <w:r>
              <w:rPr>
                <w:rStyle w:val="8"/>
                <w:rFonts w:hint="default"/>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Merge w:val="restart"/>
            <w:noWrap w:val="0"/>
            <w:vAlign w:val="center"/>
          </w:tcPr>
          <w:p>
            <w:pPr>
              <w:tabs>
                <w:tab w:val="left" w:pos="5580"/>
              </w:tabs>
              <w:spacing w:line="32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意愿参与</w:t>
            </w:r>
          </w:p>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rPr>
              <w:t>课题情况</w:t>
            </w:r>
          </w:p>
        </w:tc>
        <w:tc>
          <w:tcPr>
            <w:tcW w:w="1207" w:type="dxa"/>
            <w:noWrap w:val="0"/>
            <w:vAlign w:val="center"/>
          </w:tcPr>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rPr>
              <w:t>课题方向</w:t>
            </w:r>
          </w:p>
        </w:tc>
        <w:tc>
          <w:tcPr>
            <w:tcW w:w="7046" w:type="dxa"/>
            <w:noWrap w:val="0"/>
            <w:vAlign w:val="top"/>
          </w:tcPr>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1.重点用能行业碳排放</w:t>
            </w:r>
            <w:r>
              <w:rPr>
                <w:rFonts w:hint="eastAsia" w:ascii="仿宋" w:hAnsi="仿宋" w:eastAsia="仿宋" w:cs="仿宋"/>
                <w:b/>
                <w:bCs/>
                <w:color w:val="auto"/>
                <w:sz w:val="24"/>
                <w:szCs w:val="24"/>
                <w:highlight w:val="none"/>
                <w:lang w:val="en-US" w:eastAsia="zh-CN"/>
              </w:rPr>
              <w:t>测算</w:t>
            </w:r>
            <w:r>
              <w:rPr>
                <w:rFonts w:hint="eastAsia" w:ascii="仿宋" w:hAnsi="仿宋" w:eastAsia="仿宋" w:cs="仿宋"/>
                <w:b/>
                <w:bCs/>
                <w:color w:val="auto"/>
                <w:sz w:val="24"/>
                <w:szCs w:val="24"/>
                <w:highlight w:val="none"/>
              </w:rPr>
              <w:t>与减排潜力挖掘技术研究与应用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1）能源消费与碳排放关联技术研究及应用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2）重点用能行业碳排放预测方法研究及应用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3）面向典型用能企业的减碳潜力挖掘与减排服务模式研究及应用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4）以电力数据为核心的区域能源消费及碳排放全景展示技术研究及应用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5）重点用能行业能耗双控、碳双控实施方案研究及应用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6）碳排放预测及碳减排潜力挖掘标准体系研究</w:t>
            </w:r>
          </w:p>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2.新型电力系统下电力市场运营系统及碳市场交互机制的研究与应用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1）适应新能源为主体的多类型市场品种交易机制、灵活多样的市场化需求响应交易模式研究及应用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2）促进新能源消纳的现货电能量市场、辅助服务市场交易机制与实现技术研究及应用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3）电力市场与碳权市场关系、碳电市场关联方式、碳电联合运行市场机制研究及验证</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4）一二次能源市场价格协调机制研究及示范应用</w:t>
            </w:r>
          </w:p>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3.传统能源的碳减排新技术研究及应用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1）传统能源的技术改造升级的应用效果评价</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2）火电机组灵活性改造技术路线研究及试点示范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3）供热机组及纯凝机组灵活性改造技术路线、运行安全、经济性研究及应用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4）以新能源为主体的电网中，火力发电参与调峰调频、削峰填谷性能、经济性分析及商业机制研究及示范项目</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5）碳中和背景下退役火电机组综合利用研究及示范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4.多样化</w:t>
            </w:r>
            <w:r>
              <w:rPr>
                <w:rFonts w:hint="eastAsia" w:ascii="仿宋" w:hAnsi="仿宋" w:eastAsia="仿宋" w:cs="仿宋"/>
                <w:b/>
                <w:bCs/>
                <w:color w:val="auto"/>
                <w:sz w:val="24"/>
                <w:szCs w:val="24"/>
                <w:highlight w:val="none"/>
                <w:lang w:val="en-US" w:eastAsia="zh-CN"/>
              </w:rPr>
              <w:t>灵活资源</w:t>
            </w:r>
            <w:r>
              <w:rPr>
                <w:rFonts w:hint="eastAsia" w:ascii="仿宋" w:hAnsi="仿宋" w:eastAsia="仿宋" w:cs="仿宋"/>
                <w:b/>
                <w:bCs/>
                <w:color w:val="auto"/>
                <w:sz w:val="24"/>
                <w:szCs w:val="24"/>
                <w:highlight w:val="none"/>
              </w:rPr>
              <w:t>接入及大规模新能源高效消纳技术研究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1）集中式与分散式风光资源精细化评估技术研究及应用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2）新能源发电多时空尺度出力特性分析技术研究及应用</w:t>
            </w:r>
          </w:p>
          <w:p>
            <w:pPr>
              <w:pStyle w:val="2"/>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新能源发电场站和集群精确建模技术研究及应用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4）新能源发电监测与预测技术研究及应用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5）电网大规模新能源承载能力提升技术研究及应用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6）源网荷储协调控制技术研究及应用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7）大规模分布式能源和多样化负荷接入电网的安全稳定性、案例分析及标准体系研究</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5.多类型能源耦合供能和灵活调节技术研究与应用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1）多种储能方式的分布式能源站多能解耦技术研究及应用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2）火电机组超低负荷调峰及启停灵活性改造技术研究及应用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3）火电与多形态储能技术协同运行研究及应用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4）多类型能源耦合调峰技术研究及应用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5）分布式能源参与电网需求侧响应运行策略及发电并网管理规范研究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6）电网友好型低碳建筑“光储直柔”系统互动关键技术研究与示范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6.人工智能及物联网技术在新型电力系统中的示范应用研究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1）电力专用芯片及智能传感技术研究及应用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2）5G+数字电网应用示范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3）数字中台、可视化数据管理平台、GIS、BIM、数据孪生技术及应用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4）人工智能技术应用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5）数字电网一体化安全防护与支撑技术</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6）全域物联网数字采集终端设备及系统研究应用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7）北斗在数字电网中的应用研究及示范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7.电动汽车充电网络智能化及车网互动化关键技术研究及示范应用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1）能源互联模式下电动汽车与配电网多层次互动关键技术研究及应用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2）适应即插即用的电动汽车充电网络互动运维与安全防护关键技术研究及应用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3）开放市场环境下电动汽车充电网络业务互动优化与多运营商互联互通关键技术研究及应用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4）基于云架构、面向多租户的电动汽车充电网络运营服务提升关键技术研究及应用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5）电动汽车与电网互动技术(V2G）研究及应用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6）兼顾经济性的电动汽车与储能相结合的落地性方案研究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7）电动汽车充电网络智能化、互动化示范工程与运行</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8.新型储能系统关键技术研究及应用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1）多元化储能技术对比研究（核心技术成熟度、性能特性、场景适应性、安全性及寿命、成本经济性、以及供应链风险等）</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2）规模化储能与常规电源联合优化运行技术，规模化储能电网主动支撑控制技术研究及应用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3）分布式储能设施聚合互动调控技术、分布式储能与分布式电源协同控制技术、区域能源调配管理技术研究及应用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4）高比例新能源接入背景下的规模化储能系统集群智能协同控制关键技术、分布式储能系统协同聚合技术研究及应用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5）储能多功能复用、需求侧响应、虚拟电厂、云储能、市场化交易等领域关键技术研究及应用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6）兼顾经济性的新型储能容量电价机制、破除制约市场竞争障碍和隐性壁垒的新型储能容量电价政策研究及示范应用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7）多种储能技术联合应用的复合型储能试点示范研究</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9.氢能综合利用系统、路径及运行关键技术研究与示范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1）基于氢燃料电池的综合能源系统规划技术研究及应用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2）基于氢燃料电池的综合能源系统模块化设计技术研究及应用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3）基于氢燃料电池的综合能源系统安全防护技术研究及应用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4）基于氢燃料电池的综合能源系统多能互补优化运维策略研究及应用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5）氢储能应用场景、经济性、适用性、技术特性研究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6）氢能参与电网、热网中多种能源转化的技术性、经济性研究及应用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7）基于氢燃料电池的综合能源系统示范应用</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10.试点城市/区域/园区新型电力系统“源网荷储”协同发展研究与示范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1）试点城市/区域/园区新型电力系统发展目标及挑战、“源网荷储”协同发展的主要任务、实施机制、保障供电安全技术研究及应用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2）城市/区域/园区“源储荷”系统配置优化与系统仿真研究及应用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3）城市/区域/园区“源储荷”协同优化控制及能量管理研究及应用</w:t>
            </w:r>
          </w:p>
          <w:p>
            <w:pPr>
              <w:pStyle w:val="2"/>
              <w:ind w:left="0" w:leftChars="0" w:firstLine="480" w:firstLineChars="200"/>
              <w:rPr>
                <w:color w:val="auto"/>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4）城市/区域/园区冷热电混合能源系统与电池储能系统集成示范及应用效益评估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20" w:type="dxa"/>
            <w:vMerge w:val="continue"/>
            <w:noWrap w:val="0"/>
            <w:vAlign w:val="top"/>
          </w:tcPr>
          <w:p>
            <w:pPr>
              <w:spacing w:line="520" w:lineRule="exact"/>
              <w:jc w:val="both"/>
              <w:rPr>
                <w:rFonts w:ascii="仿宋" w:hAnsi="仿宋" w:eastAsia="仿宋" w:cs="仿宋"/>
                <w:color w:val="auto"/>
                <w:sz w:val="24"/>
                <w:highlight w:val="none"/>
                <w:vertAlign w:val="baseline"/>
              </w:rPr>
            </w:pPr>
          </w:p>
        </w:tc>
        <w:tc>
          <w:tcPr>
            <w:tcW w:w="1207" w:type="dxa"/>
            <w:noWrap w:val="0"/>
            <w:vAlign w:val="center"/>
          </w:tcPr>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lang w:val="en-US" w:eastAsia="zh-CN"/>
              </w:rPr>
              <w:t>拟定</w:t>
            </w:r>
            <w:r>
              <w:rPr>
                <w:rFonts w:hint="eastAsia" w:ascii="仿宋" w:hAnsi="仿宋" w:eastAsia="仿宋" w:cs="仿宋"/>
                <w:color w:val="auto"/>
                <w:sz w:val="24"/>
                <w:szCs w:val="24"/>
                <w:highlight w:val="none"/>
              </w:rPr>
              <w:t>课题名称</w:t>
            </w:r>
          </w:p>
        </w:tc>
        <w:tc>
          <w:tcPr>
            <w:tcW w:w="7046" w:type="dxa"/>
            <w:noWrap w:val="0"/>
            <w:vAlign w:val="top"/>
          </w:tcPr>
          <w:p>
            <w:pPr>
              <w:pStyle w:val="2"/>
              <w:ind w:left="0" w:leftChars="0" w:firstLine="0" w:firstLineChars="0"/>
              <w:rPr>
                <w:rFonts w:hint="eastAsia"/>
                <w:i/>
                <w:iCs/>
                <w:highlight w:val="none"/>
                <w:lang w:val="en-US" w:eastAsia="zh-CN"/>
              </w:rPr>
            </w:pPr>
            <w:r>
              <w:rPr>
                <w:rFonts w:hint="eastAsia"/>
                <w:i/>
                <w:iCs/>
                <w:highlight w:val="none"/>
                <w:lang w:val="en-US" w:eastAsia="zh-CN"/>
              </w:rPr>
              <w:t>（参照以上选择的课题方向，拟定课题名称，可申报多个课题）</w:t>
            </w:r>
          </w:p>
          <w:p>
            <w:pPr>
              <w:pStyle w:val="2"/>
              <w:ind w:left="0" w:leftChars="0" w:firstLine="0" w:firstLineChars="0"/>
              <w:rPr>
                <w:rFonts w:hint="eastAsia"/>
                <w:i/>
                <w:iCs/>
                <w:highlight w:val="none"/>
                <w:lang w:val="en-US" w:eastAsia="zh-CN"/>
              </w:rPr>
            </w:pPr>
            <w:r>
              <w:rPr>
                <w:rFonts w:hint="eastAsia"/>
                <w:i/>
                <w:iCs/>
                <w:highlight w:val="none"/>
                <w:lang w:val="en-US" w:eastAsia="zh-CN"/>
              </w:rPr>
              <w:t>1.</w:t>
            </w:r>
          </w:p>
          <w:p>
            <w:pPr>
              <w:pStyle w:val="2"/>
              <w:ind w:left="0" w:leftChars="0" w:firstLine="0" w:firstLineChars="0"/>
              <w:rPr>
                <w:rFonts w:hint="eastAsia"/>
                <w:i/>
                <w:iCs/>
                <w:highlight w:val="none"/>
                <w:lang w:val="en-US" w:eastAsia="zh-CN"/>
              </w:rPr>
            </w:pPr>
            <w:r>
              <w:rPr>
                <w:rFonts w:hint="eastAsia"/>
                <w:i/>
                <w:iCs/>
                <w:highlight w:val="none"/>
                <w:lang w:val="en-US" w:eastAsia="zh-CN"/>
              </w:rPr>
              <w:t>2.</w:t>
            </w:r>
          </w:p>
          <w:p>
            <w:pPr>
              <w:pStyle w:val="2"/>
              <w:ind w:left="0" w:leftChars="0" w:firstLine="0" w:firstLineChars="0"/>
              <w:rPr>
                <w:rFonts w:hint="eastAsia"/>
                <w:i/>
                <w:iCs/>
                <w:highlight w:val="none"/>
                <w:lang w:val="en-US" w:eastAsia="zh-CN"/>
              </w:rPr>
            </w:pPr>
            <w:r>
              <w:rPr>
                <w:rFonts w:hint="eastAsia"/>
                <w:i/>
                <w:iCs/>
                <w:highlight w:val="none"/>
                <w:lang w:val="en-US" w:eastAsia="zh-CN"/>
              </w:rPr>
              <w:t>3.</w:t>
            </w:r>
          </w:p>
          <w:p>
            <w:pPr>
              <w:pStyle w:val="2"/>
              <w:ind w:left="0" w:leftChars="0" w:firstLine="0" w:firstLineChars="0"/>
              <w:rPr>
                <w:rFonts w:hint="default"/>
                <w:i/>
                <w:iCs/>
                <w:highlight w:val="none"/>
                <w:lang w:val="en-US" w:eastAsia="zh-CN"/>
              </w:rPr>
            </w:pPr>
            <w:r>
              <w:rPr>
                <w:rFonts w:hint="eastAsia"/>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3"/>
            <w:noWrap w:val="0"/>
            <w:vAlign w:val="top"/>
          </w:tcPr>
          <w:p>
            <w:pPr>
              <w:tabs>
                <w:tab w:val="left" w:pos="5580"/>
              </w:tabs>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企业（盖章）：        </w:t>
            </w:r>
          </w:p>
          <w:p>
            <w:pPr>
              <w:tabs>
                <w:tab w:val="left" w:pos="5580"/>
              </w:tabs>
              <w:spacing w:line="320" w:lineRule="exact"/>
              <w:ind w:right="420" w:rightChars="0" w:firstLine="5760" w:firstLineChars="240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 xml:space="preserve">日期：           </w:t>
            </w:r>
          </w:p>
        </w:tc>
      </w:tr>
    </w:tbl>
    <w:p>
      <w:pPr>
        <w:spacing w:line="520" w:lineRule="exact"/>
        <w:jc w:val="both"/>
        <w:rPr>
          <w:rFonts w:ascii="仿宋" w:hAnsi="仿宋" w:eastAsia="仿宋" w:cs="仿宋"/>
          <w:color w:val="auto"/>
          <w:sz w:val="24"/>
          <w:highlight w:val="none"/>
        </w:rPr>
      </w:pPr>
    </w:p>
    <w:p>
      <w:pPr>
        <w:rPr>
          <w:color w:val="auto"/>
          <w:highlight w:val="none"/>
        </w:rPr>
      </w:pPr>
    </w:p>
    <w:p>
      <w:pPr>
        <w:keepNext w:val="0"/>
        <w:keepLines w:val="0"/>
        <w:pageBreakBefore/>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olor w:val="auto"/>
          <w:sz w:val="40"/>
          <w:szCs w:val="40"/>
          <w:highlight w:val="none"/>
        </w:rPr>
      </w:pPr>
      <w:r>
        <w:rPr>
          <w:rFonts w:hint="eastAsia" w:ascii="Times New Roman" w:hAnsi="Times New Roman" w:eastAsia="方正小标宋简体"/>
          <w:color w:val="auto"/>
          <w:sz w:val="40"/>
          <w:szCs w:val="40"/>
          <w:highlight w:val="none"/>
        </w:rPr>
        <w:t>课题专家推荐表</w:t>
      </w:r>
    </w:p>
    <w:p>
      <w:pPr>
        <w:pStyle w:val="2"/>
        <w:rPr>
          <w:rFonts w:hint="eastAsia"/>
          <w:color w:val="auto"/>
          <w:highlight w:val="none"/>
        </w:rPr>
      </w:pPr>
    </w:p>
    <w:tbl>
      <w:tblPr>
        <w:tblStyle w:val="4"/>
        <w:tblW w:w="51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6"/>
        <w:gridCol w:w="2317"/>
        <w:gridCol w:w="1940"/>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填 表 人</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lang w:eastAsia="zh-CN"/>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手  机</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E-mail</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EEECE1"/>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请填写您推荐的课题专家信息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课 题 方 向</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推荐课题专家</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联系电话</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E-mail</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职务/职称</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单位名称</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5"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推荐理由</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要求：简明扼要写明推荐理由，200-300字左右。</w:t>
            </w:r>
          </w:p>
        </w:tc>
      </w:tr>
    </w:tbl>
    <w:p>
      <w:pPr>
        <w:snapToGrid w:val="0"/>
        <w:spacing w:line="560" w:lineRule="exact"/>
        <w:ind w:right="223" w:rightChars="106"/>
        <w:rPr>
          <w:rFonts w:ascii="仿宋" w:hAnsi="仿宋" w:eastAsia="仿宋"/>
          <w:color w:val="auto"/>
          <w:sz w:val="32"/>
          <w:szCs w:val="32"/>
          <w:highlight w:val="none"/>
        </w:rPr>
      </w:pPr>
    </w:p>
    <w:p>
      <w:pPr>
        <w:spacing w:line="320" w:lineRule="exact"/>
        <w:rPr>
          <w:rFonts w:ascii="仿宋" w:hAnsi="仿宋" w:eastAsia="仿宋"/>
          <w:color w:val="auto"/>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FF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21"/>
    <w:qFormat/>
    <w:uiPriority w:val="0"/>
    <w:rPr>
      <w:rFonts w:hint="eastAsia" w:ascii="仿宋" w:hAnsi="仿宋" w:eastAsia="仿宋" w:cs="仿宋"/>
      <w:color w:val="000000"/>
      <w:sz w:val="22"/>
      <w:szCs w:val="22"/>
      <w:u w:val="none"/>
    </w:rPr>
  </w:style>
  <w:style w:type="character" w:customStyle="1" w:styleId="8">
    <w:name w:val="font31"/>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2022-04-27T02:49:09Z</dcterms:created>
  <dc:creator>Administrator</dc:creator>
  <cp:lastModifiedBy>喵喵</cp:lastModifiedBy>
  <dcterms:modified xsi:type="dcterms:W3CDTF">2022-04-27T02:49:35Z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92E517A79C8144F6B5B8FB28DBBC17D5</vt:lpwstr>
  </property>
</Properties>
</file>