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after="156" w:afterLines="50"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第九届中国带电作业技术会议相关工作组及申报流程</w:t>
      </w:r>
    </w:p>
    <w:p>
      <w:pPr>
        <w:spacing w:line="510" w:lineRule="exact"/>
        <w:ind w:firstLine="480" w:firstLineChars="20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一、工作组设置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（一）中国带电作业技术会议组委会：</w:t>
      </w:r>
      <w:r>
        <w:rPr>
          <w:rFonts w:ascii="仿宋" w:hAnsi="仿宋" w:eastAsia="仿宋"/>
          <w:sz w:val="24"/>
          <w:szCs w:val="24"/>
        </w:rPr>
        <w:t>负责整个活动的统筹与规划，统一筹备第九届中国带电作业技术会议线下会议（高端论坛）及全流程的推</w:t>
      </w:r>
      <w:r>
        <w:rPr>
          <w:rFonts w:hint="eastAsia" w:ascii="仿宋" w:hAnsi="仿宋" w:eastAsia="仿宋"/>
          <w:sz w:val="24"/>
          <w:szCs w:val="24"/>
        </w:rPr>
        <w:t>广工作。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（二）《</w:t>
      </w:r>
      <w:r>
        <w:rPr>
          <w:rFonts w:ascii="仿宋" w:hAnsi="仿宋" w:eastAsia="仿宋"/>
          <w:b/>
          <w:bCs/>
          <w:sz w:val="24"/>
          <w:szCs w:val="24"/>
        </w:rPr>
        <w:t>2022带电作业专业价值报告》编制组</w:t>
      </w:r>
      <w:r>
        <w:rPr>
          <w:rFonts w:hint="eastAsia" w:ascii="仿宋" w:hAnsi="仿宋" w:eastAsia="仿宋"/>
          <w:b/>
          <w:bCs/>
          <w:sz w:val="24"/>
          <w:szCs w:val="24"/>
        </w:rPr>
        <w:t>:</w:t>
      </w:r>
      <w:r>
        <w:rPr>
          <w:rFonts w:ascii="仿宋" w:hAnsi="仿宋" w:eastAsia="仿宋"/>
          <w:sz w:val="24"/>
          <w:szCs w:val="24"/>
        </w:rPr>
        <w:t>负责《2022带电作业专业价值报告》报告的整体编制，由委员会指派牵头专家（青年专家）和辅导专家，</w:t>
      </w:r>
      <w:r>
        <w:rPr>
          <w:rFonts w:hint="eastAsia" w:ascii="仿宋" w:hAnsi="仿宋" w:eastAsia="仿宋"/>
          <w:sz w:val="24"/>
          <w:szCs w:val="24"/>
        </w:rPr>
        <w:t>面向专业征集</w:t>
      </w:r>
      <w:r>
        <w:rPr>
          <w:rFonts w:ascii="仿宋" w:hAnsi="仿宋" w:eastAsia="仿宋"/>
          <w:sz w:val="24"/>
          <w:szCs w:val="24"/>
        </w:rPr>
        <w:t>10位核心编写者进行报告的策划、编制与初步审定工作，由秘书处开展素材征集与出版相关工作</w:t>
      </w:r>
      <w:r>
        <w:rPr>
          <w:rFonts w:hint="eastAsia" w:ascii="仿宋" w:hAnsi="仿宋" w:eastAsia="仿宋"/>
          <w:sz w:val="24"/>
          <w:szCs w:val="24"/>
        </w:rPr>
        <w:t>配合。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（三）前瞻技术调研与年度成果评定组:</w:t>
      </w:r>
      <w:r>
        <w:rPr>
          <w:rFonts w:ascii="仿宋" w:hAnsi="仿宋" w:eastAsia="仿宋"/>
          <w:sz w:val="24"/>
          <w:szCs w:val="24"/>
        </w:rPr>
        <w:t>负责本次会议中人工智能、新材料、智能化、数字化技术的广泛调研学习工作、并通过调研学习开展研讨</w:t>
      </w:r>
      <w:r>
        <w:rPr>
          <w:rFonts w:hint="eastAsia" w:ascii="仿宋" w:hAnsi="仿宋" w:eastAsia="仿宋"/>
          <w:sz w:val="24"/>
          <w:szCs w:val="24"/>
        </w:rPr>
        <w:t>分析，为专业创新指明方向与机会。（本项工作由带电作业专业成果评价与转化工作组主导）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（四）国际带电作业技术交流组：</w:t>
      </w:r>
      <w:r>
        <w:rPr>
          <w:rFonts w:ascii="仿宋" w:hAnsi="仿宋" w:eastAsia="仿宋"/>
          <w:sz w:val="24"/>
          <w:szCs w:val="24"/>
        </w:rPr>
        <w:t>负责本次会议中国际工作部分，通过建立与法国、德国、日本、美国等国家带电作业相关企业和科研机构</w:t>
      </w:r>
      <w:r>
        <w:rPr>
          <w:rFonts w:hint="eastAsia" w:ascii="仿宋" w:hAnsi="仿宋" w:eastAsia="仿宋"/>
          <w:sz w:val="24"/>
          <w:szCs w:val="24"/>
        </w:rPr>
        <w:t>的联系，通过对带电作业管理、技术标准、技能工艺、设施设备等相关专题进行调研学习，整理编制可用于借鉴的调研学习报告。（本项工作</w:t>
      </w:r>
      <w:bookmarkStart w:id="0" w:name="_Hlk104817104"/>
      <w:r>
        <w:rPr>
          <w:rFonts w:hint="eastAsia" w:ascii="仿宋" w:hAnsi="仿宋" w:eastAsia="仿宋"/>
          <w:sz w:val="24"/>
          <w:szCs w:val="24"/>
        </w:rPr>
        <w:t>由带电作业人才教培与评价工作组主导</w:t>
      </w:r>
      <w:bookmarkEnd w:id="0"/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spacing w:line="510" w:lineRule="exact"/>
        <w:ind w:firstLine="480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（五）项目技能工艺标准化小组：</w:t>
      </w:r>
      <w:r>
        <w:rPr>
          <w:rFonts w:ascii="仿宋" w:hAnsi="仿宋" w:eastAsia="仿宋"/>
          <w:sz w:val="24"/>
          <w:szCs w:val="24"/>
        </w:rPr>
        <w:t>负责本次项目中关于机械化水平提升项目标准化、规范化项目服务标准化两项工作开展，通过对项目流程</w:t>
      </w:r>
      <w:r>
        <w:rPr>
          <w:rFonts w:hint="eastAsia" w:ascii="仿宋" w:hAnsi="仿宋" w:eastAsia="仿宋"/>
          <w:sz w:val="24"/>
          <w:szCs w:val="24"/>
        </w:rPr>
        <w:t>规范制定、为更多通过实验、鉴定的新工具、新设备提供一个规范化应用契机，加大带电作业项目工艺标准化进程（本项工作由电力不停电工程企业规范化工作组主导）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（六）青年专家评选与推广组：</w:t>
      </w:r>
      <w:r>
        <w:rPr>
          <w:rFonts w:ascii="仿宋" w:hAnsi="仿宋" w:eastAsia="仿宋"/>
          <w:sz w:val="24"/>
          <w:szCs w:val="24"/>
        </w:rPr>
        <w:t>负责本次会议中青年专家的选拔、任用与工作监督，并在会议过程中协调资源对青年专家进行辅导与协助，</w:t>
      </w:r>
      <w:r>
        <w:rPr>
          <w:rFonts w:hint="eastAsia" w:ascii="仿宋" w:hAnsi="仿宋" w:eastAsia="仿宋"/>
          <w:sz w:val="24"/>
          <w:szCs w:val="24"/>
        </w:rPr>
        <w:t>并确保青年专家得到工作成果相应的权益。</w:t>
      </w:r>
    </w:p>
    <w:p>
      <w:pPr>
        <w:spacing w:line="510" w:lineRule="exact"/>
        <w:ind w:firstLine="480" w:firstLineChars="200"/>
        <w:rPr>
          <w:rFonts w:ascii="仿宋" w:hAnsi="仿宋" w:eastAsia="仿宋"/>
          <w:b/>
          <w:bCs/>
          <w:sz w:val="24"/>
          <w:szCs w:val="24"/>
        </w:rPr>
      </w:pPr>
    </w:p>
    <w:p>
      <w:pPr>
        <w:spacing w:line="510" w:lineRule="exact"/>
        <w:ind w:firstLine="480" w:firstLineChars="200"/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二、申报流程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为充分发挥青年科技工作者的能力</w:t>
      </w:r>
      <w:r>
        <w:rPr>
          <w:rFonts w:ascii="仿宋" w:hAnsi="仿宋" w:eastAsia="仿宋"/>
          <w:sz w:val="24"/>
          <w:szCs w:val="24"/>
        </w:rPr>
        <w:t>,构筑青年科技工作者成长成才平台，培育专业青年骨干力量，共享新思想、激发新思维</w:t>
      </w:r>
      <w:r>
        <w:rPr>
          <w:rFonts w:hint="eastAsia" w:ascii="仿宋" w:hAnsi="仿宋" w:eastAsia="仿宋"/>
          <w:sz w:val="24"/>
          <w:szCs w:val="24"/>
        </w:rPr>
        <w:t>，以上工作组面向各学协会专业组织、科研机构（实验中心）、教育培训机构，各网省、市（地）公司广泛征集青年专家牵头及参与工作组相关工作，商讨确定工作计划、开展调研学习、研讨分析、编制报告等工作。申报要求如下：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（一）</w:t>
      </w:r>
      <w:r>
        <w:rPr>
          <w:rFonts w:ascii="仿宋" w:hAnsi="仿宋" w:eastAsia="仿宋"/>
          <w:sz w:val="24"/>
          <w:szCs w:val="24"/>
        </w:rPr>
        <w:t>遵守国家法律法规，有良好的科学素养，具有</w:t>
      </w:r>
      <w:r>
        <w:rPr>
          <w:rFonts w:hint="eastAsia" w:ascii="仿宋" w:hAnsi="仿宋" w:eastAsia="仿宋"/>
          <w:sz w:val="24"/>
          <w:szCs w:val="24"/>
        </w:rPr>
        <w:t>较高</w:t>
      </w:r>
      <w:r>
        <w:rPr>
          <w:rFonts w:ascii="仿宋" w:hAnsi="仿宋" w:eastAsia="仿宋"/>
          <w:sz w:val="24"/>
          <w:szCs w:val="24"/>
        </w:rPr>
        <w:t>的专业知识、实践经验</w:t>
      </w:r>
      <w:r>
        <w:rPr>
          <w:rFonts w:hint="eastAsia" w:ascii="仿宋" w:hAnsi="仿宋" w:eastAsia="仿宋"/>
          <w:sz w:val="24"/>
          <w:szCs w:val="24"/>
        </w:rPr>
        <w:t>，有一定的</w:t>
      </w:r>
      <w:r>
        <w:rPr>
          <w:rFonts w:ascii="仿宋" w:hAnsi="仿宋" w:eastAsia="仿宋"/>
          <w:sz w:val="24"/>
          <w:szCs w:val="24"/>
        </w:rPr>
        <w:t>研究水平；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（二）年龄</w:t>
      </w:r>
      <w:r>
        <w:rPr>
          <w:rFonts w:ascii="仿宋" w:hAnsi="仿宋" w:eastAsia="仿宋"/>
          <w:sz w:val="24"/>
          <w:szCs w:val="24"/>
        </w:rPr>
        <w:t>35岁以下，女性年龄可适当放宽1年；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</w:t>
      </w:r>
      <w:r>
        <w:rPr>
          <w:rFonts w:ascii="仿宋" w:hAnsi="仿宋" w:eastAsia="仿宋"/>
          <w:sz w:val="24"/>
          <w:szCs w:val="24"/>
        </w:rPr>
        <w:t>从事</w:t>
      </w:r>
      <w:r>
        <w:rPr>
          <w:rFonts w:hint="eastAsia" w:ascii="仿宋" w:hAnsi="仿宋" w:eastAsia="仿宋"/>
          <w:sz w:val="24"/>
          <w:szCs w:val="24"/>
        </w:rPr>
        <w:t>设备运维检修</w:t>
      </w:r>
      <w:r>
        <w:rPr>
          <w:rFonts w:ascii="仿宋" w:hAnsi="仿宋" w:eastAsia="仿宋"/>
          <w:sz w:val="24"/>
          <w:szCs w:val="24"/>
        </w:rPr>
        <w:t>专业技术工作</w:t>
      </w:r>
      <w:r>
        <w:rPr>
          <w:rFonts w:hint="eastAsia" w:ascii="仿宋" w:hAnsi="仿宋" w:eastAsia="仿宋"/>
          <w:sz w:val="24"/>
          <w:szCs w:val="24"/>
        </w:rPr>
        <w:t>或</w:t>
      </w:r>
      <w:r>
        <w:rPr>
          <w:rFonts w:ascii="仿宋" w:hAnsi="仿宋" w:eastAsia="仿宋"/>
          <w:sz w:val="24"/>
          <w:szCs w:val="24"/>
        </w:rPr>
        <w:t>带电作业领域相关工作3年以上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（四）优先招募</w:t>
      </w:r>
      <w:r>
        <w:rPr>
          <w:rFonts w:ascii="仿宋" w:hAnsi="仿宋" w:eastAsia="仿宋"/>
          <w:sz w:val="24"/>
          <w:szCs w:val="24"/>
        </w:rPr>
        <w:t>在电气</w:t>
      </w:r>
      <w:r>
        <w:rPr>
          <w:rFonts w:hint="eastAsia" w:ascii="仿宋" w:hAnsi="仿宋" w:eastAsia="仿宋"/>
          <w:sz w:val="24"/>
          <w:szCs w:val="24"/>
        </w:rPr>
        <w:t>设备运维检修及装备研发的</w:t>
      </w:r>
      <w:r>
        <w:rPr>
          <w:rFonts w:ascii="仿宋" w:hAnsi="仿宋" w:eastAsia="仿宋"/>
          <w:sz w:val="24"/>
          <w:szCs w:val="24"/>
        </w:rPr>
        <w:t>关键共性技术、前沿引领技术、颠覆性技术、“卡脖子”技术等方面潜心研究、守正创新的青年科技工作者；</w:t>
      </w:r>
      <w:r>
        <w:rPr>
          <w:rFonts w:hint="eastAsia" w:ascii="仿宋" w:hAnsi="仿宋" w:eastAsia="仿宋"/>
          <w:sz w:val="24"/>
          <w:szCs w:val="24"/>
        </w:rPr>
        <w:t>参与相关技术、</w:t>
      </w:r>
      <w:r>
        <w:rPr>
          <w:rFonts w:ascii="仿宋" w:hAnsi="仿宋" w:eastAsia="仿宋"/>
          <w:sz w:val="24"/>
          <w:szCs w:val="24"/>
        </w:rPr>
        <w:t>学术研究取得成绩、在国内期刊发表研究成果等的青年科技工作者；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（五）乐于学习交流，热衷于专业技术发展，</w:t>
      </w:r>
      <w:r>
        <w:rPr>
          <w:rFonts w:ascii="仿宋" w:hAnsi="仿宋" w:eastAsia="仿宋"/>
          <w:sz w:val="24"/>
          <w:szCs w:val="24"/>
        </w:rPr>
        <w:t>有时间与精力参加</w:t>
      </w:r>
      <w:r>
        <w:rPr>
          <w:rFonts w:hint="eastAsia" w:ascii="仿宋" w:hAnsi="仿宋" w:eastAsia="仿宋"/>
          <w:sz w:val="24"/>
          <w:szCs w:val="24"/>
        </w:rPr>
        <w:t>工作</w:t>
      </w:r>
      <w:r>
        <w:rPr>
          <w:rFonts w:ascii="仿宋" w:hAnsi="仿宋" w:eastAsia="仿宋"/>
          <w:sz w:val="24"/>
          <w:szCs w:val="24"/>
        </w:rPr>
        <w:t>工作</w:t>
      </w:r>
      <w:r>
        <w:rPr>
          <w:rFonts w:hint="eastAsia" w:ascii="仿宋" w:hAnsi="仿宋" w:eastAsia="仿宋"/>
          <w:sz w:val="24"/>
          <w:szCs w:val="24"/>
        </w:rPr>
        <w:t>及相关活动。</w:t>
      </w:r>
    </w:p>
    <w:p>
      <w:pPr>
        <w:spacing w:line="51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866775</wp:posOffset>
            </wp:positionV>
            <wp:extent cx="1479550" cy="1479550"/>
            <wp:effectExtent l="0" t="0" r="13970" b="1397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4"/>
          <w:szCs w:val="24"/>
        </w:rPr>
        <w:t>请有意参与的青年专家</w:t>
      </w:r>
      <w:r>
        <w:rPr>
          <w:rFonts w:ascii="仿宋" w:hAnsi="仿宋" w:eastAsia="仿宋"/>
          <w:sz w:val="24"/>
          <w:szCs w:val="24"/>
        </w:rPr>
        <w:t>本着自愿原则向秘书处提出申请，于6月24日</w:t>
      </w:r>
      <w:r>
        <w:rPr>
          <w:rFonts w:hint="eastAsia" w:ascii="仿宋" w:hAnsi="仿宋" w:eastAsia="仿宋"/>
          <w:sz w:val="24"/>
          <w:szCs w:val="24"/>
        </w:rPr>
        <w:t>扫描二维码报名。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AndChars" w:linePitch="312" w:charSpace="0"/>
        </w:sectPr>
      </w:pPr>
    </w:p>
    <w:p>
      <w:pPr>
        <w:pStyle w:val="2"/>
        <w:spacing w:line="300" w:lineRule="exact"/>
      </w:pPr>
    </w:p>
    <w:p>
      <w:pPr>
        <w:pStyle w:val="2"/>
        <w:spacing w:line="300" w:lineRule="exact"/>
      </w:pPr>
    </w:p>
    <w:p>
      <w:pPr>
        <w:pStyle w:val="2"/>
        <w:spacing w:line="300" w:lineRule="exact"/>
      </w:pPr>
    </w:p>
    <w:p>
      <w:pPr>
        <w:pStyle w:val="2"/>
        <w:spacing w:line="300" w:lineRule="exact"/>
      </w:pPr>
    </w:p>
    <w:p>
      <w:pPr>
        <w:pStyle w:val="2"/>
        <w:spacing w:line="300" w:lineRule="exact"/>
      </w:pPr>
    </w:p>
    <w:p>
      <w:pPr>
        <w:spacing w:before="140" w:line="560" w:lineRule="exact"/>
        <w:ind w:left="210" w:leftChars="100" w:right="46" w:rightChars="22"/>
        <w:rPr>
          <w:rFonts w:eastAsia="仿宋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497840</wp:posOffset>
                </wp:positionV>
                <wp:extent cx="5687695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39.2pt;height:0pt;width:447.85pt;z-index:251661312;mso-width-relative:page;mso-height-relative:page;" filled="f" stroked="t" coordsize="21600,21600" o:gfxdata="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JURVdYAAAAI&#10;AQAADwAAAAAAAAABACAAAAAiAAAAZHJzL2Rvd25yZXYueG1sUEsBAhQAFAAAAAgAh07iQM0bv/bl&#10;AQAArAMAAA4AAAAAAAAAAQAgAAAAJQ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91440</wp:posOffset>
                </wp:positionV>
                <wp:extent cx="5687695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5pt;margin-top:7.2pt;height:0pt;width:447.85pt;z-index:251660288;mso-width-relative:page;mso-height-relative:page;" filled="f" stroked="t" coordsize="21600,21600" o:gfxdata="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lY/WdUAAAAI&#10;AQAADwAAAAAAAAABACAAAAAiAAAAZHJzL2Rvd25yZXYueG1sUEsBAhQAFAAAAAgAh07iQJvk9Rnm&#10;AQAArAMAAA4AAAAAAAAAAQAgAAAAJA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仿宋" w:eastAsia="仿宋_GB2312" w:cs="FangSong-Identity-H"/>
          <w:sz w:val="32"/>
          <w:szCs w:val="32"/>
        </w:rPr>
        <w:t>EPTC</w:t>
      </w:r>
      <w:r>
        <w:rPr>
          <w:rFonts w:hint="eastAsia" w:ascii="仿宋_GB2312" w:hAnsi="仿宋" w:eastAsia="仿宋_GB2312" w:cs="FangSong-Identity-H"/>
          <w:sz w:val="32"/>
          <w:szCs w:val="32"/>
        </w:rPr>
        <w:t>电力</w:t>
      </w:r>
      <w:r>
        <w:rPr>
          <w:rFonts w:ascii="仿宋_GB2312" w:hAnsi="仿宋" w:eastAsia="仿宋_GB2312" w:cs="FangSong-Identity-H"/>
          <w:sz w:val="32"/>
          <w:szCs w:val="32"/>
        </w:rPr>
        <w:t>技术</w:t>
      </w:r>
      <w:r>
        <w:rPr>
          <w:rFonts w:hint="eastAsia" w:ascii="仿宋_GB2312" w:hAnsi="仿宋" w:eastAsia="仿宋_GB2312" w:cs="FangSong-Identity-H"/>
          <w:sz w:val="32"/>
          <w:szCs w:val="32"/>
        </w:rPr>
        <w:t xml:space="preserve">协作平台        </w:t>
      </w:r>
      <w:r>
        <w:rPr>
          <w:rFonts w:ascii="仿宋_GB2312" w:hAnsi="仿宋" w:eastAsia="仿宋_GB2312" w:cs="FangSong-Identity-H"/>
          <w:sz w:val="32"/>
          <w:szCs w:val="32"/>
        </w:rPr>
        <w:t xml:space="preserve">      </w:t>
      </w:r>
      <w:r>
        <w:rPr>
          <w:rFonts w:hint="eastAsia" w:ascii="仿宋_GB2312" w:hAnsi="仿宋" w:eastAsia="仿宋_GB2312" w:cs="FangSong-Identity-H"/>
          <w:sz w:val="32"/>
          <w:szCs w:val="32"/>
        </w:rPr>
        <w:t>2022年6月</w:t>
      </w:r>
      <w:r>
        <w:rPr>
          <w:rFonts w:ascii="仿宋_GB2312" w:hAnsi="仿宋" w:eastAsia="仿宋_GB2312" w:cs="FangSong-Identity-H"/>
          <w:sz w:val="32"/>
          <w:szCs w:val="32"/>
        </w:rPr>
        <w:t>1</w:t>
      </w:r>
      <w:r>
        <w:rPr>
          <w:rFonts w:hint="eastAsia" w:ascii="仿宋_GB2312" w:hAnsi="仿宋" w:eastAsia="仿宋_GB2312" w:cs="FangSong-Identity-H"/>
          <w:sz w:val="32"/>
          <w:szCs w:val="32"/>
        </w:rPr>
        <w:t>日印发</w:t>
      </w:r>
    </w:p>
    <w:p>
      <w:pPr>
        <w:spacing w:line="560" w:lineRule="exact"/>
        <w:rPr>
          <w:rFonts w:ascii="黑体" w:hAnsi="黑体" w:eastAsia="黑体"/>
          <w:sz w:val="28"/>
          <w:szCs w:val="28"/>
        </w:rPr>
      </w:pPr>
      <w:bookmarkStart w:id="1" w:name="_GoBack"/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3867785</wp:posOffset>
            </wp:positionH>
            <wp:positionV relativeFrom="paragraph">
              <wp:posOffset>68580</wp:posOffset>
            </wp:positionV>
            <wp:extent cx="1790700" cy="438150"/>
            <wp:effectExtent l="0" t="0" r="7620" b="381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/>
    <w:sectPr>
      <w:footerReference r:id="rId3" w:type="default"/>
      <w:footerReference r:id="rId4" w:type="even"/>
      <w:pgSz w:w="11906" w:h="16838"/>
      <w:pgMar w:top="2098" w:right="1531" w:bottom="709" w:left="1531" w:header="851" w:footer="150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-Identity-H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  <w:jc w:val="right"/>
      <w:rPr>
        <w:sz w:val="28"/>
        <w:szCs w:val="28"/>
      </w:rPr>
    </w:pPr>
    <w: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5782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2022-06-02T03:04:45Z</dcterms:created>
  <dc:creator>Administrator</dc:creator>
  <cp:lastModifiedBy>喵喵</cp:lastModifiedBy>
  <dcterms:modified xsi:type="dcterms:W3CDTF">2022-06-02T03:05:04Z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EC7D6D6AA91942C485D6B76124CB7786</vt:lpwstr>
  </property>
</Properties>
</file>