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rPr>
          <w:rFonts w:hint="default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pStyle w:val="2"/>
        <w:snapToGrid w:val="0"/>
        <w:spacing w:before="0" w:after="10" w:line="520" w:lineRule="exact"/>
        <w:jc w:val="center"/>
        <w:rPr>
          <w:rFonts w:hint="eastAsia" w:ascii="方正小标宋简体" w:hAnsi="方正小标宋简体" w:eastAsia="方正小标宋简体"/>
          <w:b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2"/>
          <w:szCs w:val="32"/>
        </w:rPr>
        <w:t>青年专家工作组名单</w:t>
      </w:r>
    </w:p>
    <w:tbl>
      <w:tblPr>
        <w:tblStyle w:val="4"/>
        <w:tblW w:w="877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96"/>
        <w:gridCol w:w="6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国家电网有限公司直流技术中心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国家电网有限公司直流技术中心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刘心旸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国家电网有限公司直流技术中心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国家电网有限公司直流技术中心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田蔚光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国网经济技术研究院有限公司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黄瑞平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中国电力科学研究院有限公司高压所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周松松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中国电力科学研究院有限公司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中国电力科学研究院有限公司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  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南方电网科学研究院有限责任公司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韦晓星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中国南方电网有限责任公司超高压输电公司检修试验中心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  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中国南方电网有限责任公司超高压输电公司检修试验中心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  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中国南方电网有限责任公司超高压输电公司广州局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赵航航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中国南方电网有限责任公司超高压输电公司广州局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郑武略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中国南方电网有限责任公司超高压输电公司广州局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徐望圣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中国南方电网有限责任公司超高压输电公司贵阳局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国网冀北电力有限公司输电处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雷成华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国网湖北省电力有限公司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王德海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国网江苏省电力有限公司技能培训中心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操松元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国网安徽省电力有限公司输电处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林朝晖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国网福建省电力有限公司检修分公司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  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国网新疆电力有限公司设备部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黄修乾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云南电网有限责任公司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范永强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内蒙古超高压供电公司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李隆基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国网天津市电力公司电力科学研究院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贾伯岩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国网河北省电力有限公司电力科学研究院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王欣伟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国网山西省电力公司电力科学研究院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国网山东省电力公司电力科学研究院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国网山东省电力公司电力科学研究院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周学明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国网湖北省电力有限公司电力科学研究院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毛晓坡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国网湖北省电力有限公司电力科学研究院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巢亚锋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国网湖南省电力有限公司电力科学研究院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  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国网河南省电力公司电力科学研究院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刘泽辉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国网河南省电力公司电力科学研究院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况燕军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国网江西省电力有限公司电力科学研究院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  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国网重庆市电力公司电力科学研究院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  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国网上海市电力公司电力科学研究院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  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国网江苏省电力有限公司电力科学研究院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路永玲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国网江苏省电力有限公司电力科学研究院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周路遥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国网浙江省电力有限公司电力科学研究院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国网浙江省电力有限公司电力科学研究院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国网福建省电力有限公司电力科学研究院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朱义东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国网辽宁省电力有限公司电力科学研究院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林海丹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国网吉林省电力有限公司电力科学研究院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刘俊博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国网吉林省电力有限公司电力科学研究院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  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国网黑龙江省电力有限公司电力科学研究院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王延伟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国网内蒙古东部电力有限公司电力科学研究院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  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国网陕西省电力公司电力科学研究院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国网甘肃省电力公司电力科学研究院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  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国网青海省电力公司电力科学研究院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包正红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国网青海省电力公司电力科学研究院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刘世涛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国网宁夏电力有限公司电力科学研究院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  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国网宁夏电科院能源公司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扎西曲达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国网西藏电力有限公司电力科学研究院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杨翠茹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广东电网有限责任公司电力科学研究院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  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广东电网有限责任公司电力科学研究院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颜海俊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广西电网有限责任公司电力科学研究院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俸  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广西电网有限责任公司电力科学研究院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马御棠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云南电网有限责任公司电力科学研究院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徐肖伟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云南电网有限责任公司电力科学研究院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  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贵州电网有限责任公司电力科学研究院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吕乾勇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贵州电网有限责任公司电力科学研究院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海南电网有限责任公司电力科学研究院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赵建利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内蒙古电力（集团）有限责任公司内蒙古电力科学研究院分公司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赵建坤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内蒙古电力（集团）有限责任公司内蒙古电力科学研究院分公司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段庆权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国网江苏省电力有限公司徐州供电分公司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刘子洲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徐州送变电有限公司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  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国网浙江省电力有限公司开化县供电公司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  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国网浙江省电力有限公司仙居县供电公司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电力规划设计总院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  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全球能源互联网研究院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  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中国铁道科学研究院集团有限公司标准计量研究所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  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中国电力工程顾问集团华东电力设计院有限公司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谭浩文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中国电力工程顾问集团西北电力设计院有限公司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中国电力工程顾问集团西南电力设计院有限公司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中国电力工程顾问集团中南电力设计院有限公司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赵晨龙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清华大学珠三角研究院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  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清华大学深圳研究生院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张志劲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耿江海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华北电力大学（保定）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赵玉顺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孙继星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王洪禹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大连电瓷集团输变电材料有限公司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戚  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苏州电瓷厂（股份）有限公司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赵悦菊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北京国电富通科技发展有限责任公司</w:t>
            </w:r>
          </w:p>
        </w:tc>
      </w:tr>
    </w:tbl>
    <w:p>
      <w:pPr>
        <w:snapToGrid w:val="0"/>
        <w:spacing w:after="156" w:afterLines="50" w:line="520" w:lineRule="atLeast"/>
        <w:jc w:val="right"/>
        <w:rPr>
          <w:rFonts w:hint="eastAsia" w:ascii="仿宋" w:hAnsi="仿宋" w:eastAsia="仿宋" w:cs="仿宋"/>
          <w:color w:val="000000"/>
          <w:sz w:val="22"/>
          <w:szCs w:val="22"/>
        </w:rPr>
        <w:sectPr>
          <w:footerReference r:id="rId3" w:type="default"/>
          <w:footerReference r:id="rId4" w:type="even"/>
          <w:pgSz w:w="11906" w:h="16838"/>
          <w:pgMar w:top="2098" w:right="1531" w:bottom="567" w:left="1531" w:header="851" w:footer="150" w:gutter="0"/>
          <w:pgNumType w:fmt="numberInDash"/>
          <w:cols w:space="425" w:num="1"/>
          <w:docGrid w:type="linesAndChars" w:linePitch="326" w:charSpace="0"/>
        </w:sect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注：排名不分先后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right"/>
      <w:rPr>
        <w:sz w:val="28"/>
        <w:szCs w:val="28"/>
      </w:rPr>
    </w:pPr>
    <w: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6BF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2022-06-29T06:50:48Z</dcterms:created>
  <dc:creator>Administrator</dc:creator>
  <cp:lastModifiedBy>喵喵</cp:lastModifiedBy>
  <dcterms:modified xsi:type="dcterms:W3CDTF">2022-06-29T06:51:01Z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4B83534F893F499BA7432094F4E6B301</vt:lpwstr>
  </property>
</Properties>
</file>