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
          <w:bCs/>
          <w:color w:val="000000"/>
          <w:kern w:val="0"/>
          <w:sz w:val="32"/>
          <w:szCs w:val="32"/>
          <w:lang w:bidi="ar"/>
        </w:rPr>
      </w:pPr>
      <w:r>
        <w:rPr>
          <w:rFonts w:hint="eastAsia" w:ascii="黑体" w:hAnsi="黑体" w:eastAsia="黑体" w:cs="仿宋"/>
          <w:bCs/>
          <w:color w:val="000000"/>
          <w:kern w:val="0"/>
          <w:sz w:val="32"/>
          <w:szCs w:val="32"/>
          <w:lang w:bidi="ar"/>
        </w:rPr>
        <w:t>附件</w:t>
      </w:r>
      <w:r>
        <w:rPr>
          <w:rFonts w:ascii="黑体" w:hAnsi="黑体" w:eastAsia="黑体" w:cs="仿宋"/>
          <w:bCs/>
          <w:color w:val="000000"/>
          <w:kern w:val="0"/>
          <w:sz w:val="32"/>
          <w:szCs w:val="32"/>
          <w:lang w:bidi="ar"/>
        </w:rPr>
        <w:t>3</w:t>
      </w:r>
    </w:p>
    <w:p>
      <w:pPr>
        <w:spacing w:after="156" w:afterLines="50" w:line="560" w:lineRule="exact"/>
        <w:jc w:val="center"/>
        <w:rPr>
          <w:rFonts w:ascii="方正小标宋简体" w:hAnsi="黑体" w:eastAsia="方正小标宋简体"/>
          <w:bCs/>
          <w:sz w:val="36"/>
          <w:szCs w:val="36"/>
        </w:rPr>
      </w:pPr>
      <w:r>
        <w:rPr>
          <w:rFonts w:hint="eastAsia" w:ascii="方正小标宋简体" w:hAnsi="黑体" w:eastAsia="方正小标宋简体"/>
          <w:bCs/>
          <w:sz w:val="36"/>
          <w:szCs w:val="36"/>
        </w:rPr>
        <w:t>国家能源互联网产业及技术创新联盟简介</w:t>
      </w:r>
    </w:p>
    <w:p>
      <w:pPr>
        <w:spacing w:line="560" w:lineRule="exact"/>
        <w:ind w:firstLine="482" w:firstLineChars="201"/>
        <w:jc w:val="both"/>
        <w:rPr>
          <w:rFonts w:ascii="仿宋" w:hAnsi="仿宋" w:eastAsia="仿宋"/>
          <w:bCs w:val="0"/>
          <w:sz w:val="24"/>
          <w:szCs w:val="24"/>
        </w:rPr>
      </w:pPr>
      <w:r>
        <w:rPr>
          <w:rFonts w:hint="eastAsia" w:ascii="仿宋" w:hAnsi="仿宋" w:eastAsia="仿宋"/>
          <w:bCs w:val="0"/>
          <w:sz w:val="24"/>
          <w:szCs w:val="24"/>
        </w:rPr>
        <w:t>国家能源互联网产业及技术创新联盟成立于</w:t>
      </w:r>
      <w:r>
        <w:rPr>
          <w:rFonts w:ascii="仿宋" w:hAnsi="仿宋" w:eastAsia="仿宋"/>
          <w:bCs w:val="0"/>
          <w:sz w:val="24"/>
          <w:szCs w:val="24"/>
        </w:rPr>
        <w:t>2017年，在国家能源局能源互联网行动领导小组指导和支持下，由清华大学牵头，经国家能源局正式批复后成立，由从事能源互联网的技术创新、产业发展、设备推广应用、机构、高校、检测认证机构、服务机构及相关社团组织等，按照“自愿、平等、合作”原则结成的全国性、联合性及非营利性行业组织。理事长由原清华大学副校长尤政院士担任，联盟秘书处设在清华大学能源互联网创新研究院，秘书长由清华大学能源互联网创新研究院常务副院长高文胜担任。</w:t>
      </w:r>
    </w:p>
    <w:p>
      <w:pPr>
        <w:spacing w:line="560" w:lineRule="exact"/>
        <w:ind w:firstLine="482" w:firstLineChars="201"/>
        <w:jc w:val="both"/>
        <w:rPr>
          <w:rFonts w:ascii="仿宋" w:hAnsi="仿宋" w:eastAsia="仿宋"/>
          <w:bCs w:val="0"/>
          <w:sz w:val="24"/>
          <w:szCs w:val="24"/>
        </w:rPr>
      </w:pPr>
      <w:r>
        <w:rPr>
          <w:rFonts w:hint="eastAsia" w:ascii="仿宋" w:hAnsi="仿宋" w:eastAsia="仿宋"/>
          <w:bCs w:val="0"/>
          <w:sz w:val="24"/>
          <w:szCs w:val="24"/>
        </w:rPr>
        <w:t>截至目前，联盟拥有来自政府、产业、科研、高校、金融及用户，涉及清洁能源发电、信息互联集成、能源信息服务、能源金融投资、能源技术装备等领域及行业的成员单位</w:t>
      </w:r>
      <w:r>
        <w:rPr>
          <w:rFonts w:ascii="仿宋" w:hAnsi="仿宋" w:eastAsia="仿宋"/>
          <w:bCs w:val="0"/>
          <w:sz w:val="24"/>
          <w:szCs w:val="24"/>
        </w:rPr>
        <w:t>200+，常务理事单位15个。先后设立了“能源互联网标准化”、“产业创新与工程应用”、“能源数字化”、“能源物联网”、“智慧氢能”和“电力碳中和”6个专业委员会。</w:t>
      </w:r>
    </w:p>
    <w:p>
      <w:pPr>
        <w:spacing w:line="560" w:lineRule="exact"/>
        <w:ind w:firstLine="482" w:firstLineChars="201"/>
        <w:jc w:val="both"/>
        <w:rPr>
          <w:rFonts w:ascii="仿宋" w:hAnsi="仿宋" w:eastAsia="仿宋"/>
          <w:bCs w:val="0"/>
          <w:sz w:val="24"/>
          <w:szCs w:val="24"/>
        </w:rPr>
      </w:pPr>
      <w:r>
        <w:rPr>
          <w:rFonts w:hint="eastAsia" w:ascii="仿宋" w:hAnsi="仿宋" w:eastAsia="仿宋"/>
          <w:bCs w:val="0"/>
          <w:sz w:val="24"/>
          <w:szCs w:val="24"/>
        </w:rPr>
        <w:t>多年来，国家能源互联网产业及技术创新联盟坚持以习近平总书记新时代中国特色社会主义思想为指导，联合各方资源，培育和发展能源互联网及其关联产业，助力构建绿色低碳、安全高效的现代能源体系，促进能源互联网新技术、新模式和新业态发展，支撑和推进能源革命为联盟宗旨。</w:t>
      </w:r>
      <w:r>
        <w:rPr>
          <w:rFonts w:ascii="仿宋" w:hAnsi="仿宋" w:eastAsia="仿宋"/>
          <w:bCs w:val="0"/>
          <w:sz w:val="24"/>
          <w:szCs w:val="24"/>
        </w:rPr>
        <w:t xml:space="preserve"> </w:t>
      </w:r>
    </w:p>
    <w:p>
      <w:pPr>
        <w:spacing w:line="560" w:lineRule="exact"/>
        <w:ind w:firstLine="482" w:firstLineChars="201"/>
        <w:rPr>
          <w:rFonts w:ascii="仿宋" w:hAnsi="仿宋" w:eastAsia="仿宋"/>
          <w:sz w:val="24"/>
          <w:szCs w:val="24"/>
        </w:rPr>
      </w:pPr>
      <w:r>
        <w:rPr>
          <w:rFonts w:hint="eastAsia" w:ascii="仿宋" w:hAnsi="仿宋" w:eastAsia="仿宋"/>
          <w:bCs w:val="0"/>
          <w:sz w:val="24"/>
          <w:szCs w:val="24"/>
        </w:rPr>
        <w:t>联盟先后牵头组织国家能源局首批“互联网</w:t>
      </w:r>
      <w:r>
        <w:rPr>
          <w:rFonts w:ascii="仿宋" w:hAnsi="仿宋" w:eastAsia="仿宋"/>
          <w:bCs w:val="0"/>
          <w:sz w:val="24"/>
          <w:szCs w:val="24"/>
        </w:rPr>
        <w:t>+”智慧能源（能源互联网）示范项目申报、评审、管理、验收和总结，开办 “能源互联网大讲堂”，创办 “能源数字化示范工程评审”活动，举办多届国家能源互联网大会，为政府、高校、企业搭建联智联谊联业、交锋交流交融的专业平台，充分发挥政府、高校、企业桥梁纽带和导向作用，不断提升行业服务能力，成为促进能源互联网产业健康、有序、快速发展的重要力量。</w:t>
      </w:r>
    </w:p>
    <w:p>
      <w:bookmarkStart w:id="0" w:name="_GoBack"/>
      <w:bookmarkEnd w:id="0"/>
    </w:p>
    <w:sectPr>
      <w:pgSz w:w="11906" w:h="16838"/>
      <w:pgMar w:top="2098" w:right="1531" w:bottom="1985"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GFjN2I2MThiYTg3OTMyOTFkZmM4NTA0NjdlOTcifQ=="/>
  </w:docVars>
  <w:rsids>
    <w:rsidRoot w:val="00000000"/>
    <w:rsid w:val="0C1D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2022-07-05T03:46:54Z</dcterms:created>
  <dc:creator>Administrator</dc:creator>
  <cp:lastModifiedBy>喵喵</cp:lastModifiedBy>
  <dcterms:modified xsi:type="dcterms:W3CDTF">2022-07-05T03:48:31Z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5441D8E900E44E9CA9109CF9B7922763</vt:lpwstr>
  </property>
</Properties>
</file>