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
          <w:bCs/>
          <w:color w:val="000000"/>
          <w:kern w:val="0"/>
          <w:sz w:val="32"/>
          <w:szCs w:val="32"/>
          <w:lang w:bidi="ar"/>
        </w:rPr>
      </w:pPr>
      <w:r>
        <w:rPr>
          <w:rFonts w:hint="eastAsia" w:ascii="黑体" w:hAnsi="黑体" w:eastAsia="黑体" w:cs="仿宋"/>
          <w:bCs/>
          <w:color w:val="000000"/>
          <w:kern w:val="0"/>
          <w:sz w:val="32"/>
          <w:szCs w:val="32"/>
          <w:lang w:bidi="ar"/>
        </w:rPr>
        <w:t>附件</w:t>
      </w:r>
      <w:r>
        <w:rPr>
          <w:rFonts w:ascii="黑体" w:hAnsi="黑体" w:eastAsia="黑体" w:cs="仿宋"/>
          <w:bCs/>
          <w:color w:val="000000"/>
          <w:kern w:val="0"/>
          <w:sz w:val="32"/>
          <w:szCs w:val="32"/>
          <w:lang w:bidi="ar"/>
        </w:rPr>
        <w:t>2</w:t>
      </w:r>
    </w:p>
    <w:p>
      <w:pPr>
        <w:spacing w:line="560" w:lineRule="exact"/>
        <w:jc w:val="center"/>
        <w:rPr>
          <w:rFonts w:ascii="方正小标宋简体" w:hAnsi="黑体" w:eastAsia="方正小标宋简体"/>
          <w:bCs/>
          <w:sz w:val="36"/>
          <w:szCs w:val="36"/>
        </w:rPr>
      </w:pPr>
      <w:r>
        <w:rPr>
          <w:rFonts w:hint="eastAsia" w:ascii="方正小标宋简体" w:hAnsi="黑体" w:eastAsia="方正小标宋简体"/>
          <w:bCs/>
          <w:sz w:val="36"/>
          <w:szCs w:val="36"/>
        </w:rPr>
        <w:t>能源互联网产业创新与工程应用专业委员会</w:t>
      </w:r>
    </w:p>
    <w:p>
      <w:pPr>
        <w:spacing w:after="156" w:afterLines="50" w:line="560" w:lineRule="exact"/>
        <w:jc w:val="center"/>
        <w:rPr>
          <w:rFonts w:ascii="方正小标宋简体" w:hAnsi="黑体" w:eastAsia="方正小标宋简体"/>
          <w:bCs/>
          <w:sz w:val="36"/>
          <w:szCs w:val="36"/>
        </w:rPr>
      </w:pPr>
      <w:r>
        <w:rPr>
          <w:rFonts w:hint="eastAsia" w:ascii="方正小标宋简体" w:hAnsi="黑体" w:eastAsia="方正小标宋简体"/>
          <w:bCs/>
          <w:sz w:val="36"/>
          <w:szCs w:val="36"/>
        </w:rPr>
        <w:t>重点工作方向</w:t>
      </w:r>
    </w:p>
    <w:p>
      <w:pPr>
        <w:spacing w:line="560" w:lineRule="exact"/>
        <w:ind w:firstLine="482" w:firstLineChars="201"/>
        <w:rPr>
          <w:rFonts w:ascii="黑体" w:hAnsi="黑体" w:eastAsia="黑体"/>
          <w:bCs/>
          <w:sz w:val="24"/>
          <w:szCs w:val="24"/>
        </w:rPr>
      </w:pPr>
      <w:r>
        <w:rPr>
          <w:rFonts w:hint="eastAsia" w:ascii="黑体" w:hAnsi="黑体" w:eastAsia="黑体"/>
          <w:bCs/>
          <w:sz w:val="24"/>
          <w:szCs w:val="24"/>
        </w:rPr>
        <w:t>一、组建委员会和第一批典型技术或工程工作组</w:t>
      </w:r>
    </w:p>
    <w:p>
      <w:pPr>
        <w:spacing w:line="560" w:lineRule="exact"/>
        <w:ind w:firstLine="482" w:firstLineChars="201"/>
        <w:rPr>
          <w:rFonts w:ascii="仿宋" w:hAnsi="仿宋" w:eastAsia="仿宋"/>
          <w:sz w:val="24"/>
          <w:szCs w:val="24"/>
        </w:rPr>
      </w:pPr>
      <w:r>
        <w:rPr>
          <w:rFonts w:hint="eastAsia" w:ascii="仿宋" w:hAnsi="仿宋" w:eastAsia="仿宋"/>
          <w:sz w:val="24"/>
          <w:szCs w:val="24"/>
        </w:rPr>
        <w:t>面向行业征集委员会首批专家委员，并组织委员会成立大会，针对能源互联网产业创新与工程应用专业委员会核心定位、发展方向与阶段性重点工作进行论证发布，并根据能源互联网领域最新技术成果和工程示范项目进展，组建第一批由行业专家、创新研发企业与示范工程项目承建单位技术专家组成的工作组，积极落实政策平台搭建、创新资源协调、产业技术支撑等相关工作，加快推动创新技术的转化应用与示范工程建设。</w:t>
      </w:r>
    </w:p>
    <w:p>
      <w:pPr>
        <w:spacing w:line="560" w:lineRule="exact"/>
        <w:ind w:firstLine="482" w:firstLineChars="201"/>
        <w:rPr>
          <w:rFonts w:ascii="黑体" w:hAnsi="黑体" w:eastAsia="黑体"/>
          <w:bCs/>
          <w:sz w:val="24"/>
          <w:szCs w:val="24"/>
        </w:rPr>
      </w:pPr>
      <w:r>
        <w:rPr>
          <w:rFonts w:hint="eastAsia" w:ascii="黑体" w:hAnsi="黑体" w:eastAsia="黑体"/>
          <w:bCs/>
          <w:sz w:val="24"/>
          <w:szCs w:val="24"/>
        </w:rPr>
        <w:t>二、搭建能源互联网技术创新信息交互平台</w:t>
      </w:r>
    </w:p>
    <w:p>
      <w:pPr>
        <w:spacing w:line="560" w:lineRule="exact"/>
        <w:ind w:firstLine="482" w:firstLineChars="201"/>
        <w:rPr>
          <w:rFonts w:ascii="仿宋" w:hAnsi="仿宋" w:eastAsia="仿宋"/>
          <w:sz w:val="24"/>
          <w:szCs w:val="24"/>
        </w:rPr>
      </w:pPr>
      <w:r>
        <w:rPr>
          <w:rFonts w:hint="eastAsia" w:ascii="仿宋" w:hAnsi="仿宋" w:eastAsia="仿宋"/>
          <w:sz w:val="24"/>
          <w:szCs w:val="24"/>
        </w:rPr>
        <w:t>基于专业委员会工作定位，搭建能源互联网技术创新信息交互平台，系统收集整理能源互联网创新技术素材，提升创新技术信息的推广与交互，全面整合能源互联网创新领域专家智库信息，构建支撑产业应用和工程示范的技术支撑资源库，动态发布各地区工程应用需求清单，为各地实现创新落地提供窗口与平台。</w:t>
      </w:r>
    </w:p>
    <w:p>
      <w:pPr>
        <w:spacing w:line="560" w:lineRule="exact"/>
        <w:ind w:firstLine="482" w:firstLineChars="201"/>
        <w:rPr>
          <w:rFonts w:ascii="黑体" w:hAnsi="黑体" w:eastAsia="黑体"/>
          <w:bCs/>
          <w:sz w:val="24"/>
          <w:szCs w:val="24"/>
        </w:rPr>
      </w:pPr>
      <w:r>
        <w:rPr>
          <w:rFonts w:hint="eastAsia" w:ascii="黑体" w:hAnsi="黑体" w:eastAsia="黑体"/>
          <w:bCs/>
          <w:sz w:val="24"/>
          <w:szCs w:val="24"/>
        </w:rPr>
        <w:t>三、发布《能源互联网</w:t>
      </w:r>
      <w:bookmarkStart w:id="0" w:name="OLE_LINK2"/>
      <w:r>
        <w:rPr>
          <w:rFonts w:hint="eastAsia" w:ascii="黑体" w:hAnsi="黑体" w:eastAsia="黑体"/>
          <w:bCs/>
          <w:sz w:val="24"/>
          <w:szCs w:val="24"/>
        </w:rPr>
        <w:t>技术创新</w:t>
      </w:r>
      <w:bookmarkEnd w:id="0"/>
      <w:r>
        <w:rPr>
          <w:rFonts w:hint="eastAsia" w:ascii="黑体" w:hAnsi="黑体" w:eastAsia="黑体"/>
          <w:bCs/>
          <w:sz w:val="24"/>
          <w:szCs w:val="24"/>
        </w:rPr>
        <w:t>需求与成果目录》</w:t>
      </w:r>
    </w:p>
    <w:p>
      <w:pPr>
        <w:spacing w:line="560" w:lineRule="exact"/>
        <w:ind w:firstLine="482" w:firstLineChars="201"/>
        <w:rPr>
          <w:rFonts w:ascii="仿宋" w:hAnsi="仿宋" w:eastAsia="仿宋"/>
          <w:sz w:val="24"/>
          <w:szCs w:val="24"/>
        </w:rPr>
      </w:pPr>
      <w:r>
        <w:rPr>
          <w:rFonts w:hint="eastAsia" w:ascii="仿宋" w:hAnsi="仿宋" w:eastAsia="仿宋"/>
          <w:sz w:val="24"/>
          <w:szCs w:val="24"/>
        </w:rPr>
        <w:t>面向行业内外征集新型电力系统建设所需的能源互联技术创新成果和创新构思，通过委员会专家整合编制出版创新需求指南和现有创新成果两个层次的《能源互联网技术创新需求与成果目录》，并通过组织召开发布会，</w:t>
      </w:r>
      <w:bookmarkStart w:id="1" w:name="OLE_LINK3"/>
      <w:r>
        <w:rPr>
          <w:rFonts w:hint="eastAsia" w:ascii="仿宋" w:hAnsi="仿宋" w:eastAsia="仿宋"/>
          <w:sz w:val="24"/>
          <w:szCs w:val="24"/>
        </w:rPr>
        <w:t>不断推进新技术在能源互联网领域的创新应用与转化</w:t>
      </w:r>
      <w:bookmarkEnd w:id="1"/>
      <w:r>
        <w:rPr>
          <w:rFonts w:hint="eastAsia" w:ascii="仿宋" w:hAnsi="仿宋" w:eastAsia="仿宋"/>
          <w:sz w:val="24"/>
          <w:szCs w:val="24"/>
        </w:rPr>
        <w:t>。</w:t>
      </w:r>
    </w:p>
    <w:p>
      <w:pPr>
        <w:spacing w:line="560" w:lineRule="exact"/>
        <w:ind w:firstLine="482" w:firstLineChars="201"/>
        <w:rPr>
          <w:rFonts w:ascii="黑体" w:hAnsi="黑体" w:eastAsia="黑体"/>
          <w:bCs/>
          <w:sz w:val="24"/>
          <w:szCs w:val="24"/>
        </w:rPr>
      </w:pPr>
      <w:r>
        <w:rPr>
          <w:rFonts w:hint="eastAsia" w:ascii="黑体" w:hAnsi="黑体" w:eastAsia="黑体"/>
          <w:bCs/>
          <w:sz w:val="24"/>
          <w:szCs w:val="24"/>
        </w:rPr>
        <w:t>四、组编《能源互联网典型示范工程示例》</w:t>
      </w:r>
    </w:p>
    <w:p>
      <w:pPr>
        <w:spacing w:line="560" w:lineRule="exact"/>
        <w:ind w:firstLine="482" w:firstLineChars="201"/>
        <w:rPr>
          <w:rFonts w:ascii="仿宋" w:hAnsi="仿宋" w:eastAsia="仿宋"/>
          <w:sz w:val="24"/>
          <w:szCs w:val="24"/>
        </w:rPr>
      </w:pPr>
      <w:r>
        <w:rPr>
          <w:rFonts w:hint="eastAsia" w:ascii="仿宋" w:hAnsi="仿宋" w:eastAsia="仿宋"/>
          <w:sz w:val="24"/>
          <w:szCs w:val="24"/>
        </w:rPr>
        <w:t>基于工程示范的沉淀基础，委员会面向电力行业各领域征集典型示范工程及技术应用场景，评选、编辑《能源互联网典型示范工程示例》，并组织相关论坛和调研活动，结合出版、多角度媒体合作加大对示范工程的经验总结与推广工作。</w:t>
      </w:r>
    </w:p>
    <w:p>
      <w:pPr>
        <w:spacing w:line="560" w:lineRule="exact"/>
        <w:ind w:firstLine="482" w:firstLineChars="201"/>
        <w:rPr>
          <w:rFonts w:ascii="黑体" w:hAnsi="黑体" w:eastAsia="黑体"/>
          <w:bCs/>
          <w:sz w:val="24"/>
          <w:szCs w:val="24"/>
        </w:rPr>
      </w:pPr>
      <w:r>
        <w:rPr>
          <w:rFonts w:hint="eastAsia" w:ascii="黑体" w:hAnsi="黑体" w:eastAsia="黑体"/>
          <w:bCs/>
          <w:sz w:val="24"/>
          <w:szCs w:val="24"/>
        </w:rPr>
        <w:t>五、开展能源互联网典型示范工程标准化论证</w:t>
      </w:r>
    </w:p>
    <w:p>
      <w:pPr>
        <w:spacing w:line="560" w:lineRule="exact"/>
        <w:ind w:firstLine="482" w:firstLineChars="201"/>
        <w:rPr>
          <w:rFonts w:ascii="仿宋" w:hAnsi="仿宋" w:eastAsia="仿宋"/>
          <w:sz w:val="24"/>
          <w:szCs w:val="24"/>
        </w:rPr>
      </w:pPr>
      <w:r>
        <w:rPr>
          <w:rFonts w:hint="eastAsia" w:ascii="仿宋" w:hAnsi="仿宋" w:eastAsia="仿宋"/>
          <w:sz w:val="24"/>
          <w:szCs w:val="24"/>
        </w:rPr>
        <w:t>通过对《能源互联网典型示范工程示例》分析总结，深入挖掘示范工程中管理与技术标准成果，联合电力行业各相关专业标准化组织，开展示范工程标准化工作进程，协助能源互联网技术产业化发展。</w:t>
      </w:r>
    </w:p>
    <w:p>
      <w:pPr>
        <w:spacing w:line="560" w:lineRule="exact"/>
        <w:ind w:firstLine="482" w:firstLineChars="201"/>
        <w:rPr>
          <w:rFonts w:ascii="黑体" w:hAnsi="黑体" w:eastAsia="黑体"/>
          <w:bCs/>
          <w:sz w:val="24"/>
          <w:szCs w:val="24"/>
        </w:rPr>
      </w:pPr>
      <w:r>
        <w:rPr>
          <w:rFonts w:hint="eastAsia" w:ascii="黑体" w:hAnsi="黑体" w:eastAsia="黑体"/>
          <w:bCs/>
          <w:sz w:val="24"/>
          <w:szCs w:val="24"/>
        </w:rPr>
        <w:t>六、典型能源互联网技术创新示范工程建设推进</w:t>
      </w:r>
    </w:p>
    <w:p>
      <w:pPr>
        <w:spacing w:line="560" w:lineRule="exact"/>
        <w:ind w:firstLine="482" w:firstLineChars="201"/>
        <w:rPr>
          <w:rFonts w:ascii="仿宋" w:hAnsi="仿宋" w:eastAsia="仿宋"/>
          <w:sz w:val="24"/>
          <w:szCs w:val="24"/>
        </w:rPr>
      </w:pPr>
      <w:r>
        <w:rPr>
          <w:rFonts w:hint="eastAsia" w:ascii="仿宋" w:hAnsi="仿宋" w:eastAsia="仿宋"/>
          <w:sz w:val="24"/>
          <w:szCs w:val="24"/>
        </w:rPr>
        <w:t>筹备能源互联网技术示范需求对接会，将技术创新方、技术引进方、产业转化方、金融投资机构与管理单位进行需求交互，交互过程置入委员会专家智库力量，助力示范工程快速落地。</w:t>
      </w:r>
    </w:p>
    <w:p>
      <w:pPr>
        <w:spacing w:line="560" w:lineRule="exact"/>
        <w:jc w:val="left"/>
        <w:rPr>
          <w:rFonts w:ascii="仿宋" w:hAnsi="仿宋" w:eastAsia="仿宋" w:cs="仿宋"/>
          <w:b/>
          <w:bCs/>
          <w:color w:val="000000"/>
          <w:kern w:val="0"/>
          <w:sz w:val="30"/>
          <w:szCs w:val="30"/>
          <w:lang w:bidi="ar"/>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FjN2I2MThiYTg3OTMyOTFkZmM4NTA0NjdlOTcifQ=="/>
  </w:docVars>
  <w:rsids>
    <w:rsidRoot w:val="00000000"/>
    <w:rsid w:val="1982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2022-07-05T03:45:52Z</dcterms:created>
  <dc:creator>Administrator</dc:creator>
  <cp:lastModifiedBy>喵喵</cp:lastModifiedBy>
  <dcterms:modified xsi:type="dcterms:W3CDTF">2022-07-05T03:46:15Z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732DD7F008804B2FBFC7DA1D5EE5A5F9</vt:lpwstr>
  </property>
</Properties>
</file>