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240" w:lineRule="auto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 w:val="30"/>
          <w:szCs w:val="30"/>
        </w:rPr>
        <w:t>附件</w:t>
      </w:r>
      <w:r>
        <w:rPr>
          <w:rFonts w:ascii="黑体" w:hAnsi="黑体" w:eastAsia="黑体"/>
          <w:kern w:val="2"/>
          <w:sz w:val="30"/>
          <w:szCs w:val="30"/>
        </w:rPr>
        <w:t>1</w:t>
      </w:r>
    </w:p>
    <w:p>
      <w:pPr>
        <w:widowControl/>
        <w:tabs>
          <w:tab w:val="left" w:pos="4410"/>
        </w:tabs>
        <w:spacing w:after="156" w:afterLines="50" w:line="520" w:lineRule="exact"/>
        <w:jc w:val="center"/>
        <w:rPr>
          <w:rFonts w:hint="eastAsia" w:ascii="宋体" w:hAnsi="宋体" w:eastAsia="宋体" w:cs="仿宋"/>
          <w:b/>
          <w:sz w:val="36"/>
          <w:szCs w:val="36"/>
          <w:lang w:eastAsia="zh-Hans"/>
        </w:rPr>
      </w:pPr>
      <w:r>
        <w:rPr>
          <w:rFonts w:hint="default" w:ascii="宋体" w:hAnsi="宋体" w:eastAsia="宋体" w:cs="Times New Roman"/>
          <w:b/>
          <w:sz w:val="36"/>
          <w:szCs w:val="36"/>
          <w:lang w:eastAsia="zh-Hans"/>
        </w:rPr>
        <w:t xml:space="preserve">   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Hans"/>
        </w:rPr>
        <w:t>新型电力系统创新应用案例交流</w:t>
      </w:r>
      <w:r>
        <w:rPr>
          <w:rFonts w:hint="eastAsia" w:ascii="宋体" w:hAnsi="宋体" w:eastAsia="宋体" w:cs="Times New Roman"/>
          <w:b/>
          <w:sz w:val="36"/>
          <w:szCs w:val="36"/>
          <w:lang w:eastAsia="zh-Hans"/>
        </w:rPr>
        <w:t>清单</w:t>
      </w:r>
    </w:p>
    <w:tbl>
      <w:tblPr>
        <w:tblStyle w:val="4"/>
        <w:tblW w:w="535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1"/>
        <w:gridCol w:w="4026"/>
        <w:gridCol w:w="2513"/>
        <w:gridCol w:w="2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tblHeader/>
        </w:trPr>
        <w:tc>
          <w:tcPr>
            <w:tcW w:w="253" w:type="pct"/>
            <w:shd w:val="clear" w:color="auto" w:fill="BFBFB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sz w:val="22"/>
                <w:szCs w:val="22"/>
              </w:rPr>
              <w:t>序号</w:t>
            </w:r>
          </w:p>
        </w:tc>
        <w:tc>
          <w:tcPr>
            <w:tcW w:w="2119" w:type="pct"/>
            <w:shd w:val="clear" w:color="auto" w:fill="BFBFB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sz w:val="22"/>
                <w:szCs w:val="22"/>
              </w:rPr>
              <w:t>项目名称</w:t>
            </w:r>
          </w:p>
        </w:tc>
        <w:tc>
          <w:tcPr>
            <w:tcW w:w="1323" w:type="pct"/>
            <w:shd w:val="clear" w:color="auto" w:fill="BFBFB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sz w:val="22"/>
                <w:szCs w:val="22"/>
              </w:rPr>
              <w:t>申报单位</w:t>
            </w:r>
          </w:p>
        </w:tc>
        <w:tc>
          <w:tcPr>
            <w:tcW w:w="1303" w:type="pct"/>
            <w:shd w:val="clear" w:color="auto" w:fill="BFBFB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华文仿宋" w:hAnsi="华文仿宋" w:eastAsia="华文仿宋" w:cs="华文仿宋"/>
                <w:b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b/>
                <w:sz w:val="22"/>
                <w:szCs w:val="22"/>
              </w:rPr>
              <w:t>项目参与人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“无线管家” — — 基于本地通信网的多模无线融合终端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国网新疆电力-乌鲁木齐公司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宋俊廷、姜威威、段绪伟、祁欣学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李媛、史泽伟、高建晔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SnerdiCloud 核电行业云平台的应用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上海核工程研究设计院有限公司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刘磊、程懿、李馨、陈丽鹏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刘海永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成振宇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百万千瓦超超临界燃煤机组多源固废耦合直燃掺烧系统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华能 (浙江) 能源开发有限公司玉环分公司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陈锋、王俊、李来春、白培强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赵明、路群山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变压器冷却器控制优化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国电投（珠海横琴）热电有限公司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徐文斌、梁湘津、李云峰、张海耀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董家华、袁智勇、李瑞峰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超超临界 1000MW 级机组650℃高效燃煤发电高温材料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华能（浙江）能源开发有限公司玉环分公司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陈锋、曹志华、邵林芳、沈正华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段周朝、庞胜林、陈胜军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大电网光缆资源数字孪生建模与智慧运维关键技术研究及应用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国家电网乌鲁木齐供电公司北京瑞祺皓迪技术股份有限公司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王巍巍、王立平、马弘历、朱雪琴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刘月丽、初雯雯、刘军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电池</w:t>
            </w:r>
            <w:r>
              <w:rPr>
                <w:rFonts w:hint="eastAsia" w:ascii="仿宋" w:hAnsi="仿宋" w:eastAsia="仿宋" w:cs="仿宋"/>
                <w:spacing w:val="-6"/>
                <w:kern w:val="2"/>
                <w:sz w:val="22"/>
                <w:szCs w:val="22"/>
              </w:rPr>
              <w:t>全生命周期大数据故障诊断及预测技术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中国华</w:t>
            </w:r>
            <w:r>
              <w:rPr>
                <w:rFonts w:hint="eastAsia" w:ascii="仿宋" w:hAnsi="仿宋" w:eastAsia="仿宋" w:cs="仿宋"/>
                <w:spacing w:val="-12"/>
                <w:kern w:val="2"/>
                <w:sz w:val="22"/>
                <w:szCs w:val="22"/>
              </w:rPr>
              <w:t>能集团香港有限公司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宋太纪、郭敬禹、陈志强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张建府、刘明义、曹曦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电化学储能电站火灾预警预控系统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上海航天电源技术有限责任公司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俞超、邵雷军、闵凡奇、余洋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杨凯伦、王亮、王春艳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电力通信系统动态多维可视化系统开发与应用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国网乌鲁木齐供电公司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朱雪琴、陈英、麦尔丹·吾拉木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刘月丽、史泽伟、赵乐乐、陈明杰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高铁核心区新型电力系统示范区5G+全域感知互动数字配电网示范工程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国网新疆电力有限公司</w:t>
            </w:r>
          </w:p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乌鲁木齐供电公司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娜菲莎 ·吾甫尔、袁涛、范浩如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杨晓、张猛照、王超、祁欣学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核电建造BIM 一体化数据管理平台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中国核工业第五建设有限公司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王树昂、郭云峰、董春龙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吴巍、刘卫华、杨贺同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基于“激发”能量吸收的配电网主动消弧消谐方法、装置及系统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国网河北省电力有限公司</w:t>
            </w:r>
          </w:p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邯郸供电分公司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郭刚、刘勇、苗靓、朱斌、李世煜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基于 5G 技术核应急医学救援信息化体系设计与建设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核工业四一六医院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江志强、贺再清、李静怡、王敏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何江南、陈军生、林元杰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基于 5G 智能分布式配网继电保护及自愈技术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国网浙江省电力有限公司             武义县供电公司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林军、曹俊、王旭杰、王申华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刘伟策、吕品、陈迪忠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基于PMU智能传感器的配网全息监控系统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苏州</w:t>
            </w: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</w:rPr>
              <w:t>银蕨电力科技有限公司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FANG MING、冉晓龙、傅岳林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曹美文、张斌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基于大数据和 AI 技术的锅炉四管异常深度预警系统开发和应用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华能（浙江）能源开发有限公司玉环分公司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熊伟、蒋斌、李来春、李晓燕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白培强、郭洪涛、倪佩珩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基于风险管控可视化培训系统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华能大庆热电有限公司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荣涛、孙文利、周刚、杜秉晓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赵庆春、汪强、刘仁龙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基于工业互联网的核电厂智能监测诊断技术研究及应用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上海核工程研究设计院有限公司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毕道伟、荣辉、侯军委、孙莹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pacing w:val="-12"/>
                <w:sz w:val="22"/>
                <w:szCs w:val="22"/>
              </w:rPr>
              <w:t>王瑞、谢露艳、毛磊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基于工业互联网的核电设备设计制造数字化协同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上海核工程研究设计院有限公司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徐诗渊、张启江、陈宇清、史骁辰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应秉斌、王瑞、孙莹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基于黄土高原地形的风电场无人机动态自主巡检研究开发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华能陕西发电有限公司新能源分公司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吴永华、文乐、史章峰、李剑武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郭超、宋涛、王少文、姚飞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基于精细化风功率预测和现货交易辅助的耦合系统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上海</w:t>
            </w:r>
            <w:r>
              <w:rPr>
                <w:rFonts w:hint="eastAsia" w:ascii="仿宋" w:hAnsi="仿宋" w:eastAsia="仿宋" w:cs="仿宋"/>
                <w:spacing w:val="-12"/>
                <w:kern w:val="2"/>
                <w:sz w:val="22"/>
                <w:szCs w:val="22"/>
              </w:rPr>
              <w:t>能源科技发展有限公司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耿福</w:t>
            </w:r>
            <w:r>
              <w:rPr>
                <w:rFonts w:hint="eastAsia" w:ascii="仿宋" w:hAnsi="仿宋" w:eastAsia="仿宋" w:cs="仿宋"/>
                <w:spacing w:val="-12"/>
                <w:sz w:val="22"/>
                <w:szCs w:val="22"/>
              </w:rPr>
              <w:t>海、许晓林、汪佳伟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pacing w:val="-12"/>
                <w:sz w:val="22"/>
                <w:szCs w:val="22"/>
              </w:rPr>
              <w:t>高乐、陈玮、何炜炜、马越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基于全生命管理的火电厂铅酸蓄电池监测、均衡和修复系统研制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江苏常熟发电有限公司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朱小浩、高宏明、许文彦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宋树平、杨浩东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基</w:t>
            </w: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</w:rPr>
              <w:t>于新型电力系统人工智能服务平台的应用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Hans"/>
              </w:rPr>
              <w:t>重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庆中</w:t>
            </w:r>
            <w:r>
              <w:rPr>
                <w:rFonts w:hint="eastAsia" w:ascii="仿宋" w:hAnsi="仿宋" w:eastAsia="仿宋" w:cs="仿宋"/>
                <w:spacing w:val="-12"/>
                <w:kern w:val="2"/>
                <w:sz w:val="22"/>
                <w:szCs w:val="22"/>
              </w:rPr>
              <w:t>电自能科技有限公司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夏海洋、江春梅、彭合娟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许东</w:t>
            </w:r>
            <w:r>
              <w:rPr>
                <w:rFonts w:hint="eastAsia" w:ascii="仿宋" w:hAnsi="仿宋" w:eastAsia="仿宋" w:cs="仿宋"/>
                <w:spacing w:val="-12"/>
                <w:sz w:val="22"/>
                <w:szCs w:val="22"/>
              </w:rPr>
              <w:t>、 张瑜、章思卫、张帆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配网智能型避雷熔断组合装置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陕西和硕电气有限公司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郑春雨、耿英三、戴鹏程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岳夕皓、刘今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适应新型电力系统的某循环经济产业低碳发展规划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国家电投集团电站运营技术(北京)有限公司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毕可强、孙金华、毕可强、于伟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周</w:t>
            </w:r>
            <w:r>
              <w:rPr>
                <w:rFonts w:hint="eastAsia" w:ascii="仿宋" w:hAnsi="仿宋" w:eastAsia="仿宋" w:cs="仿宋"/>
                <w:spacing w:val="-12"/>
                <w:sz w:val="22"/>
                <w:szCs w:val="22"/>
              </w:rPr>
              <w:t>勇、屈宝平、徐磊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铁铬液流电池储能系统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北京</w:t>
            </w: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</w:rPr>
              <w:t>和瑞储能科技有限公司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王含、杨林、江小松、张国强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县域开发穹仪平台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</w:rPr>
              <w:t>上海能源科技发展有限公司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耿福海、蓝翔、陈玮、陈佳宇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汪佳伟、侯金锁、胡天慧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一种出口接点实时数据采集设备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国网四川省电力公司泸州供电公司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丁吉、程勇、张玉平、任炬光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金立、唐杨、唐侨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53" w:type="pct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2119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自行开发电厂给排水远程可视化系统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pStyle w:val="2"/>
              <w:spacing w:after="0" w:line="240" w:lineRule="auto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华能伊敏电厂</w:t>
            </w:r>
          </w:p>
        </w:tc>
        <w:tc>
          <w:tcPr>
            <w:tcW w:w="1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孙佰明、贾莉、孙国辉</w:t>
            </w:r>
            <w:r>
              <w:rPr>
                <w:rFonts w:ascii="仿宋" w:hAnsi="仿宋" w:eastAsia="仿宋" w:cs="仿宋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王强、姜楠、程仁静</w:t>
            </w:r>
          </w:p>
        </w:tc>
      </w:tr>
    </w:tbl>
    <w:p>
      <w:pPr>
        <w:pStyle w:val="2"/>
        <w:rPr>
          <w:rFonts w:hint="eastAsia" w:ascii="黑体" w:hAnsi="黑体" w:eastAsia="黑体"/>
          <w:kern w:val="2"/>
          <w:sz w:val="30"/>
          <w:szCs w:val="30"/>
        </w:rPr>
        <w:sectPr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6C450D"/>
    <w:multiLevelType w:val="multilevel"/>
    <w:tmpl w:val="506C450D"/>
    <w:lvl w:ilvl="0" w:tentative="0">
      <w:start w:val="1"/>
      <w:numFmt w:val="decimal"/>
      <w:suff w:val="nothing"/>
      <w:lvlText w:val="%1"/>
      <w:lvlJc w:val="left"/>
      <w:pPr>
        <w:ind w:left="7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OTc0N2Y2YzU3M2U1ZGRhODNhYzg4ZjU5MjgzZWQifQ=="/>
  </w:docVars>
  <w:rsids>
    <w:rsidRoot w:val="36DD2206"/>
    <w:rsid w:val="36DD2206"/>
    <w:rsid w:val="3E3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kern w:val="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6">
    <w:name w:val="文档格式"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  <w:style w:type="paragraph" w:styleId="7">
    <w:name w:val="List Paragraph"/>
    <w:basedOn w:val="1"/>
    <w:qFormat/>
    <w:uiPriority w:val="34"/>
    <w:pPr>
      <w:spacing w:line="240" w:lineRule="auto"/>
      <w:ind w:firstLine="420" w:firstLineChars="200"/>
    </w:pPr>
    <w:rPr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1673</Words>
  <Characters>1705</Characters>
  <Lines>0</Lines>
  <Paragraphs>0</Paragraphs>
  <TotalTime>0</TotalTime>
  <ScaleCrop>false</ScaleCrop>
  <LinksUpToDate>false</LinksUpToDate>
  <CharactersWithSpaces>1739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2023-04-24T09:26:00Z</dcterms:created>
  <dc:creator>Kyon1395200205</dc:creator>
  <cp:lastModifiedBy>Kyon1395200205</cp:lastModifiedBy>
  <dcterms:modified xsi:type="dcterms:W3CDTF">2023-04-24T09:26:49Z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41DF3454AC0E4FADA9186065C5CD26D2_11</vt:lpwstr>
  </property>
</Properties>
</file>