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64" w:beforeLines="50" w:after="163" w:afterLines="50" w:line="520" w:lineRule="atLeast"/>
        <w:jc w:val="center"/>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EPTC柔性直流专家工作委员会第一届第一次工作会议暨柔性</w:t>
      </w:r>
    </w:p>
    <w:p>
      <w:pPr>
        <w:snapToGrid w:val="0"/>
        <w:spacing w:after="163" w:afterLines="50" w:line="520" w:lineRule="atLeast"/>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直流科研成果技术交流会 参会回执表</w:t>
      </w:r>
    </w:p>
    <w:tbl>
      <w:tblPr>
        <w:tblStyle w:val="8"/>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022"/>
        <w:gridCol w:w="1701"/>
        <w:gridCol w:w="1409"/>
        <w:gridCol w:w="1305"/>
        <w:gridCol w:w="1410"/>
        <w:gridCol w:w="1035"/>
        <w:gridCol w:w="55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单位名称</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snapToGrid w:val="0"/>
              <w:jc w:val="right"/>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地    址</w:t>
            </w:r>
          </w:p>
        </w:tc>
        <w:tc>
          <w:tcPr>
            <w:tcW w:w="4415" w:type="dxa"/>
            <w:gridSpan w:val="3"/>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邮  编</w:t>
            </w:r>
          </w:p>
        </w:tc>
        <w:tc>
          <w:tcPr>
            <w:tcW w:w="2085" w:type="dxa"/>
            <w:gridSpan w:val="3"/>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022"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姓   名</w:t>
            </w:r>
          </w:p>
        </w:tc>
        <w:tc>
          <w:tcPr>
            <w:tcW w:w="1701"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职  务</w:t>
            </w:r>
          </w:p>
        </w:tc>
        <w:tc>
          <w:tcPr>
            <w:tcW w:w="1409"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E-mail</w:t>
            </w:r>
          </w:p>
        </w:tc>
        <w:tc>
          <w:tcPr>
            <w:tcW w:w="1305"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手    机</w:t>
            </w:r>
          </w:p>
        </w:tc>
        <w:tc>
          <w:tcPr>
            <w:tcW w:w="2445" w:type="dxa"/>
            <w:gridSpan w:val="2"/>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预留房间</w:t>
            </w:r>
          </w:p>
          <w:p>
            <w:pPr>
              <w:snapToGrid w:val="0"/>
              <w:jc w:val="center"/>
              <w:rPr>
                <w:rFonts w:ascii="仿宋" w:hAnsi="仿宋" w:eastAsia="仿宋"/>
                <w:color w:val="000000"/>
                <w:sz w:val="22"/>
              </w:rPr>
            </w:pPr>
            <w:r>
              <w:rPr>
                <w:rFonts w:ascii="仿宋" w:hAnsi="仿宋" w:eastAsia="仿宋"/>
                <w:color w:val="000000"/>
                <w:sz w:val="22"/>
              </w:rPr>
              <w:t>（请勾选）</w:t>
            </w:r>
          </w:p>
        </w:tc>
        <w:tc>
          <w:tcPr>
            <w:tcW w:w="1050" w:type="dxa"/>
            <w:gridSpan w:val="2"/>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住  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022"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09"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305"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2445" w:type="dxa"/>
            <w:gridSpan w:val="2"/>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55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单间</w:t>
            </w:r>
          </w:p>
        </w:tc>
        <w:tc>
          <w:tcPr>
            <w:tcW w:w="49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50"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70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0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2445" w:type="dxa"/>
            <w:gridSpan w:val="2"/>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□20日</w:t>
            </w:r>
            <w:r>
              <w:rPr>
                <w:rFonts w:hint="eastAsia" w:ascii="仿宋" w:hAnsi="仿宋" w:eastAsia="仿宋"/>
                <w:color w:val="000000"/>
                <w:sz w:val="22"/>
                <w:lang w:val="en-US" w:eastAsia="zh-CN"/>
              </w:rPr>
              <w:t xml:space="preserve"> </w:t>
            </w:r>
            <w:r>
              <w:rPr>
                <w:rFonts w:ascii="仿宋" w:hAnsi="仿宋" w:eastAsia="仿宋"/>
                <w:color w:val="000000"/>
                <w:sz w:val="22"/>
              </w:rPr>
              <w:t>□21日</w:t>
            </w:r>
          </w:p>
        </w:tc>
        <w:tc>
          <w:tcPr>
            <w:tcW w:w="55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49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65"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70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0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2445" w:type="dxa"/>
            <w:gridSpan w:val="2"/>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□20日</w:t>
            </w:r>
            <w:r>
              <w:rPr>
                <w:rFonts w:hint="eastAsia" w:ascii="仿宋" w:hAnsi="仿宋" w:eastAsia="仿宋"/>
                <w:color w:val="000000"/>
                <w:sz w:val="22"/>
                <w:lang w:val="en-US" w:eastAsia="zh-CN"/>
              </w:rPr>
              <w:t xml:space="preserve"> </w:t>
            </w:r>
            <w:r>
              <w:rPr>
                <w:rFonts w:ascii="仿宋" w:hAnsi="仿宋" w:eastAsia="仿宋"/>
                <w:color w:val="000000"/>
                <w:sz w:val="22"/>
              </w:rPr>
              <w:t>□21日</w:t>
            </w:r>
          </w:p>
        </w:tc>
        <w:tc>
          <w:tcPr>
            <w:tcW w:w="55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49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hint="eastAsia" w:ascii="仿宋" w:hAnsi="仿宋" w:eastAsia="仿宋"/>
                <w:color w:val="000000"/>
                <w:sz w:val="22"/>
              </w:rPr>
            </w:pPr>
            <w:r>
              <w:rPr>
                <w:rFonts w:ascii="仿宋" w:hAnsi="仿宋" w:eastAsia="仿宋"/>
                <w:color w:val="000000"/>
                <w:sz w:val="22"/>
              </w:rPr>
              <w:t>会议地点及时间</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rPr>
                <w:rFonts w:ascii="仿宋" w:hAnsi="仿宋" w:eastAsia="仿宋"/>
                <w:color w:val="000000"/>
                <w:sz w:val="22"/>
              </w:rPr>
            </w:pPr>
            <w:r>
              <w:rPr>
                <w:rFonts w:ascii="仿宋" w:hAnsi="仿宋" w:eastAsia="仿宋"/>
                <w:color w:val="000000"/>
                <w:sz w:val="22"/>
              </w:rPr>
              <w:t>签到时间：202</w:t>
            </w:r>
            <w:r>
              <w:rPr>
                <w:rFonts w:hint="eastAsia" w:ascii="仿宋" w:hAnsi="仿宋" w:eastAsia="仿宋"/>
                <w:color w:val="000000"/>
                <w:sz w:val="22"/>
              </w:rPr>
              <w:t>3</w:t>
            </w:r>
            <w:r>
              <w:rPr>
                <w:rFonts w:ascii="仿宋" w:hAnsi="仿宋" w:eastAsia="仿宋"/>
                <w:color w:val="000000"/>
                <w:sz w:val="22"/>
              </w:rPr>
              <w:t>年6月20日  14:00-20:00</w:t>
            </w:r>
          </w:p>
          <w:p>
            <w:pPr>
              <w:snapToGrid w:val="0"/>
              <w:spacing w:line="400" w:lineRule="exact"/>
              <w:rPr>
                <w:rFonts w:ascii="仿宋" w:hAnsi="仿宋" w:eastAsia="仿宋"/>
                <w:color w:val="000000"/>
                <w:sz w:val="22"/>
              </w:rPr>
            </w:pPr>
            <w:r>
              <w:rPr>
                <w:rFonts w:ascii="仿宋" w:hAnsi="仿宋" w:eastAsia="仿宋"/>
                <w:color w:val="000000"/>
                <w:sz w:val="22"/>
              </w:rPr>
              <w:t>会议时间：202</w:t>
            </w:r>
            <w:r>
              <w:rPr>
                <w:rFonts w:hint="eastAsia" w:ascii="仿宋" w:hAnsi="仿宋" w:eastAsia="仿宋"/>
                <w:color w:val="000000"/>
                <w:sz w:val="22"/>
              </w:rPr>
              <w:t>3</w:t>
            </w:r>
            <w:r>
              <w:rPr>
                <w:rFonts w:ascii="仿宋" w:hAnsi="仿宋" w:eastAsia="仿宋"/>
                <w:color w:val="000000"/>
                <w:sz w:val="22"/>
              </w:rPr>
              <w:t>年6月21日  09:00-18:00</w:t>
            </w:r>
          </w:p>
          <w:p>
            <w:pPr>
              <w:snapToGrid w:val="0"/>
              <w:spacing w:line="400" w:lineRule="exact"/>
              <w:rPr>
                <w:rFonts w:ascii="仿宋" w:hAnsi="仿宋" w:eastAsia="仿宋"/>
                <w:color w:val="000000"/>
                <w:sz w:val="22"/>
              </w:rPr>
            </w:pPr>
            <w:r>
              <w:rPr>
                <w:rFonts w:ascii="仿宋" w:hAnsi="仿宋" w:eastAsia="仿宋"/>
                <w:color w:val="000000"/>
                <w:sz w:val="22"/>
              </w:rPr>
              <w:t>会议酒店：</w:t>
            </w:r>
            <w:r>
              <w:rPr>
                <w:rFonts w:hint="eastAsia" w:ascii="仿宋" w:hAnsi="仿宋" w:eastAsia="仿宋"/>
                <w:color w:val="000000"/>
                <w:sz w:val="22"/>
              </w:rPr>
              <w:t>广州日航酒店</w:t>
            </w:r>
          </w:p>
          <w:p>
            <w:pPr>
              <w:snapToGrid w:val="0"/>
              <w:spacing w:line="400" w:lineRule="exact"/>
              <w:rPr>
                <w:rFonts w:hint="eastAsia" w:ascii="仿宋" w:hAnsi="仿宋" w:eastAsia="仿宋"/>
                <w:color w:val="000000"/>
                <w:sz w:val="22"/>
              </w:rPr>
            </w:pPr>
            <w:r>
              <w:rPr>
                <w:rFonts w:hint="eastAsia" w:ascii="仿宋" w:hAnsi="仿宋" w:eastAsia="仿宋"/>
                <w:b/>
                <w:bCs/>
                <w:color w:val="000000"/>
                <w:sz w:val="22"/>
              </w:rPr>
              <w:t>备注：</w:t>
            </w:r>
            <w:r>
              <w:rPr>
                <w:rFonts w:hint="eastAsia" w:ascii="仿宋" w:hAnsi="仿宋" w:eastAsia="仿宋"/>
                <w:color w:val="000000"/>
                <w:sz w:val="22"/>
              </w:rPr>
              <w:t>会议统一预订住宿价格：单间5</w:t>
            </w:r>
            <w:r>
              <w:rPr>
                <w:rFonts w:ascii="仿宋" w:hAnsi="仿宋" w:eastAsia="仿宋"/>
                <w:color w:val="000000"/>
                <w:sz w:val="22"/>
              </w:rPr>
              <w:t>00</w:t>
            </w:r>
            <w:r>
              <w:rPr>
                <w:rFonts w:hint="eastAsia" w:ascii="仿宋" w:hAnsi="仿宋" w:eastAsia="仿宋"/>
                <w:color w:val="000000"/>
                <w:sz w:val="22"/>
              </w:rPr>
              <w:t>元/晚（含单早）；标间4</w:t>
            </w:r>
            <w:r>
              <w:rPr>
                <w:rFonts w:ascii="仿宋" w:hAnsi="仿宋" w:eastAsia="仿宋"/>
                <w:color w:val="000000"/>
                <w:sz w:val="22"/>
              </w:rPr>
              <w:t>80</w:t>
            </w:r>
            <w:r>
              <w:rPr>
                <w:rFonts w:hint="eastAsia" w:ascii="仿宋" w:hAnsi="仿宋" w:eastAsia="仿宋"/>
                <w:color w:val="000000"/>
                <w:sz w:val="22"/>
              </w:rPr>
              <w:t>元/晚（含单早）、5</w:t>
            </w:r>
            <w:r>
              <w:rPr>
                <w:rFonts w:ascii="仿宋" w:hAnsi="仿宋" w:eastAsia="仿宋"/>
                <w:color w:val="000000"/>
                <w:sz w:val="22"/>
              </w:rPr>
              <w:t>64</w:t>
            </w:r>
            <w:r>
              <w:rPr>
                <w:rFonts w:hint="eastAsia" w:ascii="仿宋" w:hAnsi="仿宋" w:eastAsia="仿宋"/>
                <w:color w:val="000000"/>
                <w:sz w:val="22"/>
              </w:rPr>
              <w:t>元/晚（含双早）；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79"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仿宋" w:hAnsi="仿宋" w:eastAsia="仿宋"/>
                <w:color w:val="000000"/>
                <w:sz w:val="22"/>
              </w:rPr>
            </w:pPr>
            <w:r>
              <w:rPr>
                <w:rFonts w:hint="eastAsia" w:ascii="仿宋" w:hAnsi="仿宋" w:eastAsia="仿宋"/>
                <w:color w:val="000000"/>
                <w:sz w:val="22"/>
                <w:lang w:val="en-US" w:eastAsia="zh-CN"/>
              </w:rPr>
              <w:t>参会</w:t>
            </w:r>
            <w:r>
              <w:rPr>
                <w:rFonts w:hint="eastAsia" w:ascii="仿宋" w:hAnsi="仿宋" w:eastAsia="仿宋"/>
                <w:color w:val="000000"/>
                <w:sz w:val="22"/>
              </w:rPr>
              <w:t>金额</w:t>
            </w:r>
          </w:p>
        </w:tc>
        <w:tc>
          <w:tcPr>
            <w:tcW w:w="441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rPr>
                <w:rFonts w:ascii="仿宋" w:hAnsi="仿宋" w:eastAsia="仿宋"/>
                <w:color w:val="000000"/>
                <w:sz w:val="22"/>
                <w:u w:val="single"/>
              </w:rPr>
            </w:pPr>
            <w:r>
              <w:rPr>
                <w:rFonts w:hint="eastAsia" w:ascii="仿宋" w:hAnsi="仿宋" w:eastAsia="仿宋"/>
                <w:color w:val="000000"/>
                <w:sz w:val="22"/>
              </w:rPr>
              <w:t>大写：</w:t>
            </w:r>
          </w:p>
        </w:tc>
        <w:tc>
          <w:tcPr>
            <w:tcW w:w="3495"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rPr>
                <w:rFonts w:ascii="仿宋" w:hAnsi="仿宋" w:eastAsia="仿宋"/>
                <w:color w:val="000000"/>
                <w:sz w:val="22"/>
                <w:u w:val="single"/>
              </w:rPr>
            </w:pPr>
            <w:r>
              <w:rPr>
                <w:rFonts w:hint="eastAsia" w:ascii="仿宋" w:hAnsi="仿宋" w:eastAsia="仿宋"/>
                <w:color w:val="000000"/>
                <w:sz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44"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仿宋" w:hAnsi="仿宋" w:eastAsia="仿宋"/>
                <w:color w:val="000000"/>
                <w:sz w:val="22"/>
              </w:rPr>
            </w:pPr>
            <w:r>
              <w:rPr>
                <w:rFonts w:hint="eastAsia" w:ascii="仿宋" w:hAnsi="仿宋" w:eastAsia="仿宋"/>
                <w:color w:val="000000"/>
                <w:sz w:val="22"/>
              </w:rPr>
              <w:t>汇款账户</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spacing w:line="480" w:lineRule="exact"/>
              <w:rPr>
                <w:rFonts w:ascii="仿宋" w:hAnsi="仿宋" w:eastAsia="仿宋"/>
                <w:sz w:val="22"/>
              </w:rPr>
            </w:pPr>
            <w:r>
              <w:rPr>
                <w:rFonts w:hint="eastAsia" w:ascii="仿宋" w:hAnsi="仿宋" w:eastAsia="仿宋"/>
                <w:sz w:val="22"/>
              </w:rPr>
              <w:t xml:space="preserve">户  名：中能国研（北京）电力科学研究院 </w:t>
            </w:r>
          </w:p>
          <w:p>
            <w:pPr>
              <w:spacing w:line="480" w:lineRule="exact"/>
              <w:rPr>
                <w:rFonts w:ascii="仿宋" w:hAnsi="仿宋" w:eastAsia="仿宋"/>
                <w:sz w:val="22"/>
              </w:rPr>
            </w:pPr>
            <w:r>
              <w:rPr>
                <w:rFonts w:hint="eastAsia" w:ascii="仿宋" w:hAnsi="仿宋" w:eastAsia="仿宋"/>
                <w:sz w:val="22"/>
              </w:rPr>
              <w:t>开户行：中国工商银行中环广场支行</w:t>
            </w:r>
          </w:p>
          <w:p>
            <w:pPr>
              <w:spacing w:line="480" w:lineRule="exact"/>
              <w:rPr>
                <w:rFonts w:ascii="仿宋" w:hAnsi="仿宋" w:eastAsia="仿宋"/>
                <w:sz w:val="22"/>
              </w:rPr>
            </w:pPr>
            <w:r>
              <w:rPr>
                <w:rFonts w:hint="eastAsia" w:ascii="仿宋" w:hAnsi="仿宋" w:eastAsia="仿宋"/>
                <w:sz w:val="22"/>
              </w:rPr>
              <w:t>账  号：</w:t>
            </w:r>
            <w:r>
              <w:rPr>
                <w:rFonts w:ascii="仿宋" w:hAnsi="仿宋" w:eastAsia="仿宋"/>
                <w:sz w:val="22"/>
              </w:rPr>
              <w:t>0200 2095 0920 0061 213</w:t>
            </w:r>
          </w:p>
          <w:p>
            <w:pPr>
              <w:spacing w:line="480" w:lineRule="exact"/>
              <w:rPr>
                <w:rFonts w:ascii="仿宋" w:hAnsi="仿宋" w:eastAsia="仿宋"/>
                <w:sz w:val="22"/>
              </w:rPr>
            </w:pPr>
            <w:r>
              <w:rPr>
                <w:rFonts w:hint="eastAsia" w:ascii="仿宋" w:hAnsi="仿宋" w:eastAsia="仿宋"/>
                <w:sz w:val="22"/>
              </w:rPr>
              <w:t>汇款时请备注“</w:t>
            </w:r>
            <w:r>
              <w:rPr>
                <w:rFonts w:hint="eastAsia" w:ascii="仿宋" w:hAnsi="仿宋" w:eastAsia="仿宋"/>
                <w:sz w:val="22"/>
                <w:lang w:val="en-US" w:eastAsia="zh-CN"/>
              </w:rPr>
              <w:t>柔直技术交流会</w:t>
            </w:r>
            <w:r>
              <w:rPr>
                <w:rFonts w:hint="eastAsia" w:ascii="仿宋" w:hAnsi="仿宋" w:eastAsia="仿宋"/>
                <w:sz w:val="22"/>
              </w:rPr>
              <w:t>”，并将汇款凭证以邮件形式返回。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415"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仿宋" w:hAnsi="仿宋" w:eastAsia="仿宋"/>
                <w:color w:val="000000"/>
                <w:sz w:val="22"/>
              </w:rPr>
            </w:pPr>
            <w:r>
              <w:rPr>
                <w:rFonts w:hint="eastAsia" w:ascii="仿宋" w:hAnsi="仿宋" w:eastAsia="仿宋"/>
                <w:color w:val="000000"/>
                <w:sz w:val="22"/>
              </w:rPr>
              <w:t>发票信息</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widowControl/>
              <w:spacing w:line="440" w:lineRule="exact"/>
              <w:rPr>
                <w:rFonts w:ascii="仿宋" w:hAnsi="仿宋" w:eastAsia="仿宋" w:cs="仿宋"/>
                <w:b/>
                <w:color w:val="000000"/>
                <w:sz w:val="22"/>
              </w:rPr>
            </w:pPr>
            <w:r>
              <w:rPr>
                <w:rFonts w:hint="eastAsia" w:ascii="仿宋" w:hAnsi="仿宋" w:eastAsia="仿宋" w:cs="仿宋"/>
                <w:b/>
                <w:color w:val="000000"/>
                <w:sz w:val="22"/>
              </w:rPr>
              <w:t>（一）发票内容</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开票类型：会议费</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 xml:space="preserve">发票抬头： </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纳税人识别号：</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地址：</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电话：</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开户行：</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开户账号：</w:t>
            </w:r>
          </w:p>
          <w:p>
            <w:pPr>
              <w:widowControl/>
              <w:spacing w:line="440" w:lineRule="exact"/>
              <w:rPr>
                <w:rFonts w:ascii="仿宋" w:hAnsi="仿宋" w:eastAsia="仿宋" w:cs="仿宋"/>
                <w:b/>
                <w:color w:val="000000"/>
                <w:sz w:val="22"/>
              </w:rPr>
            </w:pPr>
            <w:r>
              <w:rPr>
                <w:rFonts w:hint="eastAsia" w:ascii="仿宋" w:hAnsi="仿宋" w:eastAsia="仿宋" w:cs="仿宋"/>
                <w:b/>
                <w:color w:val="000000"/>
                <w:sz w:val="22"/>
              </w:rPr>
              <w:t>（二）发票领取</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1.缴费后将于会后5个工作日内邮寄发票。</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2.</w:t>
            </w:r>
            <w:r>
              <w:rPr>
                <w:rFonts w:hint="eastAsia" w:ascii="仿宋" w:hAnsi="仿宋" w:eastAsia="仿宋" w:cs="仿宋"/>
                <w:color w:val="000000"/>
                <w:sz w:val="22"/>
              </w:rPr>
              <w:sym w:font="Wingdings 2" w:char="00A3"/>
            </w:r>
            <w:r>
              <w:rPr>
                <w:rFonts w:hint="eastAsia" w:ascii="仿宋" w:hAnsi="仿宋" w:eastAsia="仿宋" w:cs="仿宋"/>
                <w:color w:val="000000"/>
                <w:sz w:val="22"/>
              </w:rPr>
              <w:t xml:space="preserve"> 现场缴费    </w:t>
            </w:r>
            <w:r>
              <w:rPr>
                <w:rFonts w:hint="eastAsia" w:ascii="仿宋" w:hAnsi="仿宋" w:eastAsia="仿宋" w:cs="仿宋"/>
                <w:color w:val="000000"/>
                <w:sz w:val="22"/>
              </w:rPr>
              <w:sym w:font="Wingdings 2" w:char="00A3"/>
            </w:r>
            <w:r>
              <w:rPr>
                <w:rFonts w:hint="eastAsia" w:ascii="仿宋" w:hAnsi="仿宋" w:eastAsia="仿宋" w:cs="仿宋"/>
                <w:color w:val="000000"/>
                <w:sz w:val="22"/>
              </w:rPr>
              <w:t xml:space="preserve"> 汇款缴费</w:t>
            </w:r>
          </w:p>
          <w:p>
            <w:pPr>
              <w:widowControl/>
              <w:spacing w:line="440" w:lineRule="exact"/>
              <w:rPr>
                <w:rFonts w:ascii="仿宋" w:hAnsi="仿宋" w:eastAsia="仿宋" w:cs="仿宋"/>
                <w:color w:val="000000"/>
                <w:sz w:val="22"/>
              </w:rPr>
            </w:pPr>
            <w:r>
              <w:rPr>
                <w:rFonts w:hint="eastAsia" w:ascii="仿宋" w:hAnsi="仿宋" w:eastAsia="仿宋" w:cs="仿宋"/>
                <w:color w:val="000000"/>
                <w:sz w:val="22"/>
              </w:rPr>
              <w:t xml:space="preserve">若多人参会，是否需要单独开具发票？    </w:t>
            </w:r>
            <w:r>
              <w:rPr>
                <w:rFonts w:hint="eastAsia" w:ascii="仿宋" w:hAnsi="仿宋" w:eastAsia="仿宋" w:cs="仿宋"/>
                <w:color w:val="000000"/>
                <w:sz w:val="22"/>
              </w:rPr>
              <w:sym w:font="Wingdings 2" w:char="00A3"/>
            </w:r>
            <w:r>
              <w:rPr>
                <w:rFonts w:hint="eastAsia" w:ascii="仿宋" w:hAnsi="仿宋" w:eastAsia="仿宋" w:cs="仿宋"/>
                <w:color w:val="000000"/>
                <w:sz w:val="22"/>
              </w:rPr>
              <w:t xml:space="preserve">是     </w:t>
            </w:r>
            <w:r>
              <w:rPr>
                <w:rFonts w:hint="eastAsia" w:ascii="仿宋" w:hAnsi="仿宋" w:eastAsia="仿宋" w:cs="仿宋"/>
                <w:color w:val="000000"/>
                <w:sz w:val="22"/>
              </w:rPr>
              <w:sym w:font="Wingdings 2" w:char="00A3"/>
            </w:r>
            <w:r>
              <w:rPr>
                <w:rFonts w:hint="eastAsia" w:ascii="仿宋" w:hAnsi="仿宋" w:eastAsia="仿宋" w:cs="仿宋"/>
                <w:color w:val="000000"/>
                <w:sz w:val="22"/>
              </w:rPr>
              <w:t xml:space="preserve">否     </w:t>
            </w:r>
          </w:p>
          <w:p>
            <w:pPr>
              <w:widowControl/>
              <w:spacing w:line="440" w:lineRule="exact"/>
              <w:rPr>
                <w:rFonts w:ascii="仿宋" w:hAnsi="仿宋" w:eastAsia="仿宋" w:cs="仿宋"/>
                <w:color w:val="000000"/>
                <w:sz w:val="22"/>
                <w:u w:val="single"/>
              </w:rPr>
            </w:pPr>
            <w:r>
              <w:rPr>
                <w:rFonts w:hint="eastAsia" w:ascii="仿宋" w:hAnsi="仿宋" w:eastAsia="仿宋" w:cs="仿宋"/>
                <w:color w:val="000000"/>
                <w:sz w:val="22"/>
              </w:rPr>
              <w:t xml:space="preserve">邮寄地址：                                            </w:t>
            </w:r>
          </w:p>
          <w:p>
            <w:pPr>
              <w:snapToGrid w:val="0"/>
              <w:spacing w:line="400" w:lineRule="exact"/>
              <w:rPr>
                <w:rFonts w:ascii="仿宋" w:hAnsi="仿宋" w:eastAsia="仿宋"/>
                <w:color w:val="000000"/>
                <w:sz w:val="22"/>
              </w:rPr>
            </w:pPr>
            <w:r>
              <w:rPr>
                <w:rFonts w:hint="eastAsia" w:ascii="仿宋" w:hAnsi="仿宋" w:eastAsia="仿宋" w:cs="仿宋"/>
                <w:color w:val="000000"/>
                <w:sz w:val="22"/>
              </w:rPr>
              <w:t xml:space="preserve">收件人及联系方式：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39" w:hRule="atLeast"/>
          <w:jc w:val="center"/>
        </w:trPr>
        <w:tc>
          <w:tcPr>
            <w:tcW w:w="1022"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仿宋" w:hAnsi="仿宋" w:eastAsia="仿宋"/>
                <w:color w:val="000000"/>
                <w:sz w:val="22"/>
              </w:rPr>
            </w:pPr>
            <w:r>
              <w:rPr>
                <w:rFonts w:hint="eastAsia" w:ascii="仿宋" w:hAnsi="仿宋" w:eastAsia="仿宋"/>
                <w:color w:val="000000"/>
                <w:sz w:val="22"/>
              </w:rPr>
              <w:t>会务组</w:t>
            </w:r>
          </w:p>
          <w:p>
            <w:pPr>
              <w:snapToGrid w:val="0"/>
              <w:spacing w:line="400" w:lineRule="exact"/>
              <w:jc w:val="center"/>
              <w:rPr>
                <w:rFonts w:ascii="仿宋" w:hAnsi="仿宋" w:eastAsia="仿宋"/>
                <w:color w:val="000000"/>
                <w:sz w:val="22"/>
              </w:rPr>
            </w:pPr>
            <w:r>
              <w:rPr>
                <w:rFonts w:hint="eastAsia" w:ascii="仿宋" w:hAnsi="仿宋" w:eastAsia="仿宋"/>
                <w:color w:val="000000"/>
                <w:sz w:val="22"/>
              </w:rPr>
              <w:t>联系人</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snapToGrid w:val="0"/>
              <w:spacing w:line="440" w:lineRule="exact"/>
              <w:jc w:val="left"/>
              <w:rPr>
                <w:rFonts w:ascii="仿宋" w:hAnsi="仿宋" w:eastAsia="仿宋"/>
                <w:color w:val="000000"/>
                <w:sz w:val="22"/>
              </w:rPr>
            </w:pPr>
            <w:r>
              <w:rPr>
                <w:rFonts w:hint="eastAsia" w:ascii="仿宋" w:hAnsi="仿宋" w:eastAsia="仿宋"/>
                <w:color w:val="000000"/>
                <w:sz w:val="22"/>
              </w:rPr>
              <w:t>廖嘉欣</w:t>
            </w:r>
            <w:r>
              <w:rPr>
                <w:rFonts w:ascii="仿宋" w:hAnsi="仿宋" w:eastAsia="仿宋"/>
                <w:color w:val="000000"/>
                <w:sz w:val="22"/>
              </w:rPr>
              <w:t xml:space="preserve">  15920955665</w:t>
            </w:r>
            <w:r>
              <w:rPr>
                <w:rFonts w:hint="eastAsia" w:ascii="仿宋" w:hAnsi="仿宋" w:eastAsia="仿宋"/>
                <w:color w:val="000000"/>
                <w:sz w:val="22"/>
              </w:rPr>
              <w:t xml:space="preserve">    </w:t>
            </w:r>
            <w:r>
              <w:rPr>
                <w:rFonts w:ascii="仿宋" w:hAnsi="仿宋" w:eastAsia="仿宋"/>
                <w:color w:val="000000"/>
                <w:sz w:val="22"/>
              </w:rPr>
              <w:t>吴  琼  18818909018</w:t>
            </w:r>
          </w:p>
          <w:p>
            <w:pPr>
              <w:snapToGrid w:val="0"/>
              <w:spacing w:line="440" w:lineRule="exact"/>
              <w:rPr>
                <w:rFonts w:ascii="仿宋" w:hAnsi="仿宋" w:eastAsia="仿宋"/>
                <w:color w:val="000000"/>
                <w:sz w:val="22"/>
              </w:rPr>
            </w:pPr>
            <w:r>
              <w:rPr>
                <w:rFonts w:ascii="仿宋" w:hAnsi="仿宋" w:eastAsia="仿宋"/>
                <w:color w:val="000000"/>
                <w:sz w:val="22"/>
              </w:rPr>
              <w:t>报名回执请发送邮箱：</w:t>
            </w:r>
            <w:r>
              <w:rPr>
                <w:rFonts w:hint="eastAsia" w:ascii="仿宋" w:hAnsi="仿宋" w:eastAsia="仿宋"/>
                <w:color w:val="000000"/>
                <w:sz w:val="22"/>
              </w:rPr>
              <w:t xml:space="preserve">liaojiaxin@eptc.org.cn </w:t>
            </w:r>
          </w:p>
        </w:tc>
      </w:tr>
    </w:tbl>
    <w:p>
      <w:pPr>
        <w:tabs>
          <w:tab w:val="center" w:pos="4422"/>
        </w:tabs>
        <w:snapToGrid w:val="0"/>
        <w:spacing w:line="400" w:lineRule="atLeast"/>
        <w:ind w:firstLine="480" w:firstLineChars="200"/>
        <w:jc w:val="left"/>
        <w:rPr>
          <w:rFonts w:ascii="方正小标宋简体" w:hAnsi="方正小标宋简体" w:eastAsia="仿宋"/>
          <w:bCs/>
          <w:color w:val="000000"/>
          <w:kern w:val="44"/>
          <w:sz w:val="24"/>
          <w:szCs w:val="24"/>
        </w:rPr>
      </w:pPr>
      <w:bookmarkStart w:id="0" w:name="_GoBack"/>
      <w:bookmarkEnd w:id="0"/>
      <w:r>
        <w:rPr>
          <w:rFonts w:hint="eastAsia" w:ascii="仿宋" w:hAnsi="仿宋" w:eastAsia="仿宋" w:cs="仿宋"/>
          <w:color w:val="000000"/>
          <w:sz w:val="24"/>
          <w:szCs w:val="24"/>
        </w:rPr>
        <w:t>备注：请各参会人员代表于 20</w:t>
      </w:r>
      <w:r>
        <w:rPr>
          <w:rFonts w:ascii="仿宋" w:hAnsi="仿宋" w:eastAsia="仿宋" w:cs="仿宋"/>
          <w:color w:val="000000"/>
          <w:sz w:val="24"/>
          <w:szCs w:val="24"/>
        </w:rPr>
        <w:t>23</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月</w:t>
      </w:r>
      <w:r>
        <w:rPr>
          <w:rFonts w:ascii="仿宋" w:hAnsi="仿宋" w:eastAsia="仿宋" w:cs="仿宋"/>
          <w:color w:val="000000"/>
          <w:sz w:val="24"/>
          <w:szCs w:val="24"/>
        </w:rPr>
        <w:t>1</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日前将参会回执表传送至会务组以便于会务安排。</w:t>
      </w:r>
    </w:p>
    <w:sectPr>
      <w:footerReference r:id="rId3" w:type="default"/>
      <w:footerReference r:id="rId4" w:type="even"/>
      <w:pgSz w:w="11906" w:h="16838"/>
      <w:pgMar w:top="2098" w:right="1531" w:bottom="1984" w:left="1531" w:header="851" w:footer="331" w:gutter="0"/>
      <w:pgNumType w:fmt="numberInDash"/>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NGQwNzVhODM4NTA5OGQyZWY3NDRhNTQ2NTY1MDkifQ=="/>
  </w:docVars>
  <w:rsids>
    <w:rsidRoot w:val="00D171C3"/>
    <w:rsid w:val="00051054"/>
    <w:rsid w:val="0028435C"/>
    <w:rsid w:val="002B40E2"/>
    <w:rsid w:val="002C4CBD"/>
    <w:rsid w:val="003D1AD7"/>
    <w:rsid w:val="0047421D"/>
    <w:rsid w:val="004B3B69"/>
    <w:rsid w:val="00637620"/>
    <w:rsid w:val="00677DB7"/>
    <w:rsid w:val="006B583E"/>
    <w:rsid w:val="0082527D"/>
    <w:rsid w:val="00937D1F"/>
    <w:rsid w:val="00AF697B"/>
    <w:rsid w:val="00B12883"/>
    <w:rsid w:val="00BE0300"/>
    <w:rsid w:val="00C4603E"/>
    <w:rsid w:val="00C90A2A"/>
    <w:rsid w:val="00D171C3"/>
    <w:rsid w:val="00D4281F"/>
    <w:rsid w:val="00DA4DCD"/>
    <w:rsid w:val="00E7142E"/>
    <w:rsid w:val="00E85ED8"/>
    <w:rsid w:val="00E87506"/>
    <w:rsid w:val="00ED1132"/>
    <w:rsid w:val="00F42651"/>
    <w:rsid w:val="00F70575"/>
    <w:rsid w:val="094B1DE4"/>
    <w:rsid w:val="0D6E3905"/>
    <w:rsid w:val="119E39C9"/>
    <w:rsid w:val="13FD017F"/>
    <w:rsid w:val="225175EF"/>
    <w:rsid w:val="30563479"/>
    <w:rsid w:val="357D301B"/>
    <w:rsid w:val="3B8A37F6"/>
    <w:rsid w:val="3F033FEC"/>
    <w:rsid w:val="4CB607C5"/>
    <w:rsid w:val="5C762806"/>
    <w:rsid w:val="63D336DD"/>
    <w:rsid w:val="65474383"/>
    <w:rsid w:val="69BE183D"/>
    <w:rsid w:val="735D02C9"/>
    <w:rsid w:val="75A818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keepNext/>
      <w:keepLines/>
      <w:spacing w:before="240" w:after="240" w:line="408" w:lineRule="auto"/>
      <w:jc w:val="left"/>
      <w:outlineLvl w:val="0"/>
    </w:pPr>
    <w:rPr>
      <w:b/>
      <w:bCs/>
      <w:color w:val="000000"/>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alloon Text"/>
    <w:basedOn w:val="1"/>
    <w:link w:val="18"/>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99"/>
    <w:rPr>
      <w:color w:val="0000FF"/>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未处理的提及1"/>
    <w:basedOn w:val="9"/>
    <w:qFormat/>
    <w:uiPriority w:val="99"/>
    <w:rPr>
      <w:color w:val="605E5C"/>
      <w:shd w:val="clear" w:color="auto" w:fill="E1DFDD"/>
    </w:rPr>
  </w:style>
  <w:style w:type="character" w:customStyle="1" w:styleId="15">
    <w:name w:val="font01"/>
    <w:basedOn w:val="9"/>
    <w:qFormat/>
    <w:uiPriority w:val="0"/>
    <w:rPr>
      <w:rFonts w:hint="eastAsia" w:ascii="仿宋" w:hAnsi="仿宋" w:eastAsia="仿宋" w:cs="仿宋"/>
      <w:color w:val="000000"/>
      <w:sz w:val="24"/>
      <w:szCs w:val="24"/>
      <w:u w:val="none"/>
    </w:rPr>
  </w:style>
  <w:style w:type="character" w:customStyle="1" w:styleId="16">
    <w:name w:val="font11"/>
    <w:basedOn w:val="9"/>
    <w:qFormat/>
    <w:uiPriority w:val="0"/>
    <w:rPr>
      <w:rFonts w:hint="eastAsia" w:ascii="仿宋" w:hAnsi="仿宋" w:eastAsia="仿宋" w:cs="仿宋"/>
      <w:color w:val="000000"/>
      <w:sz w:val="24"/>
      <w:szCs w:val="24"/>
      <w:u w:val="none"/>
    </w:rPr>
  </w:style>
  <w:style w:type="paragraph" w:customStyle="1" w:styleId="17">
    <w:name w:val="Table Paragraph"/>
    <w:basedOn w:val="1"/>
    <w:qFormat/>
    <w:uiPriority w:val="1"/>
    <w:rPr>
      <w:rFonts w:ascii="宋体" w:hAnsi="宋体"/>
      <w:lang w:val="zh-CN" w:bidi="zh-CN"/>
    </w:rPr>
  </w:style>
  <w:style w:type="character" w:customStyle="1" w:styleId="18">
    <w:name w:val="批注框文本 字符"/>
    <w:basedOn w:val="9"/>
    <w:link w:val="4"/>
    <w:qFormat/>
    <w:uiPriority w:val="0"/>
    <w:rPr>
      <w:rFonts w:ascii="Calibri" w:hAnsi="Calibri" w:cs="宋体"/>
      <w:kern w:val="2"/>
      <w:sz w:val="18"/>
      <w:szCs w:val="18"/>
    </w:rPr>
  </w:style>
  <w:style w:type="character" w:customStyle="1" w:styleId="19">
    <w:name w:val="font21"/>
    <w:basedOn w:val="9"/>
    <w:qFormat/>
    <w:uiPriority w:val="0"/>
    <w:rPr>
      <w:rFonts w:hint="eastAsia" w:ascii="仿宋" w:hAnsi="仿宋" w:eastAsia="仿宋" w:cs="仿宋"/>
      <w:color w:val="000000"/>
      <w:sz w:val="22"/>
      <w:szCs w:val="22"/>
      <w:u w:val="none"/>
    </w:rPr>
  </w:style>
  <w:style w:type="paragraph" w:customStyle="1" w:styleId="20">
    <w:name w:val="Revision"/>
    <w:hidden/>
    <w:semiHidde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439</Words>
  <Characters>547</Characters>
  <Lines>4</Lines>
  <Paragraphs>1</Paragraphs>
  <TotalTime>5</TotalTime>
  <ScaleCrop>false</ScaleCrop>
  <LinksUpToDate>false</LinksUpToDate>
  <CharactersWithSpaces>659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2022-11-15T12:47:00Z</dcterms:created>
  <dc:creator>Tencent</dc:creator>
  <cp:lastModifiedBy>芸芸</cp:lastModifiedBy>
  <cp:lastPrinted>2022-02-11T14:39:00Z</cp:lastPrinted>
  <dcterms:modified xsi:type="dcterms:W3CDTF">2023-05-16T03:06:48Z</dcterms:modified>
  <dc:title>EPTC〔2022〕2号--关于召开工业氧化铝配方圆柱头结构盘形悬式瓷绝缘子技术研讨会的通知.pdf</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78F6BA88576A412E9EAFE9A61C673CE7</vt:lpwstr>
  </property>
</Properties>
</file>