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8CBE" w14:textId="77777777" w:rsidR="006D2E67" w:rsidRDefault="00000000">
      <w:pPr>
        <w:pStyle w:val="a3"/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0A60A5F" w14:textId="77777777" w:rsidR="006D2E67" w:rsidRDefault="00000000">
      <w:pPr>
        <w:autoSpaceDE/>
        <w:autoSpaceDN/>
        <w:spacing w:afterLines="50" w:after="120" w:line="580" w:lineRule="exact"/>
        <w:jc w:val="center"/>
        <w:textAlignment w:val="baseline"/>
        <w:rPr>
          <w:rFonts w:ascii="宋体" w:eastAsia="宋体" w:hAnsi="宋体" w:hint="eastAsia"/>
          <w:b/>
          <w:bCs/>
          <w:spacing w:val="-10"/>
          <w:sz w:val="36"/>
          <w:szCs w:val="36"/>
          <w:lang w:val="en-US"/>
        </w:rPr>
      </w:pPr>
      <w:r>
        <w:rPr>
          <w:rFonts w:ascii="宋体" w:eastAsia="宋体" w:hAnsi="宋体" w:hint="eastAsia"/>
          <w:b/>
          <w:bCs/>
          <w:spacing w:val="-10"/>
          <w:sz w:val="36"/>
          <w:szCs w:val="36"/>
          <w:lang w:val="en-US"/>
        </w:rPr>
        <w:t>拟定会议内容</w:t>
      </w:r>
    </w:p>
    <w:p w14:paraId="3CE8C4F0" w14:textId="77777777" w:rsidR="006D2E67" w:rsidRDefault="00000000">
      <w:pPr>
        <w:spacing w:line="580" w:lineRule="exact"/>
        <w:ind w:firstLineChars="200" w:firstLine="640"/>
        <w:textAlignment w:val="baseline"/>
        <w:rPr>
          <w:rFonts w:ascii="黑体" w:eastAsia="黑体" w:hAnsi="黑体" w:hint="eastAsia"/>
          <w:sz w:val="32"/>
          <w:szCs w:val="32"/>
          <w:lang w:val="en-US"/>
        </w:rPr>
      </w:pPr>
      <w:r>
        <w:rPr>
          <w:rFonts w:ascii="黑体" w:eastAsia="黑体" w:hAnsi="黑体" w:hint="eastAsia"/>
          <w:sz w:val="32"/>
          <w:szCs w:val="32"/>
          <w:lang w:val="en-US"/>
        </w:rPr>
        <w:t>一、会议时间及地点</w:t>
      </w:r>
    </w:p>
    <w:p w14:paraId="48D810A4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报到时间：2025年6月9日  10:00-22:00</w:t>
      </w:r>
    </w:p>
    <w:p w14:paraId="24033B2C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会议时间：2025年6月10-11日</w:t>
      </w:r>
    </w:p>
    <w:p w14:paraId="2B01C76D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会议地点：北京国际会议中心（北京市朝阳区北辰东路</w:t>
      </w:r>
    </w:p>
    <w:p w14:paraId="7E4C5C2A" w14:textId="77777777" w:rsidR="006D2E67" w:rsidRDefault="00000000">
      <w:pPr>
        <w:spacing w:line="580" w:lineRule="exact"/>
        <w:ind w:firstLineChars="700" w:firstLine="22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8号）</w:t>
      </w:r>
    </w:p>
    <w:p w14:paraId="5278A09B" w14:textId="77777777" w:rsidR="006D2E67" w:rsidRDefault="00000000">
      <w:pPr>
        <w:spacing w:line="580" w:lineRule="exact"/>
        <w:ind w:firstLineChars="200" w:firstLine="640"/>
        <w:textAlignment w:val="baseline"/>
        <w:rPr>
          <w:rFonts w:ascii="楷体_GB2312" w:eastAsia="楷体_GB2312" w:hint="eastAsia"/>
          <w:sz w:val="32"/>
          <w:szCs w:val="32"/>
          <w:lang w:val="en-US"/>
        </w:rPr>
      </w:pPr>
      <w:r>
        <w:rPr>
          <w:rFonts w:ascii="楷体_GB2312" w:eastAsia="楷体_GB2312" w:hint="eastAsia"/>
          <w:sz w:val="32"/>
          <w:szCs w:val="32"/>
          <w:lang w:val="en-US"/>
        </w:rPr>
        <w:t>（一）主旨报告</w:t>
      </w:r>
    </w:p>
    <w:p w14:paraId="78B64321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会议时间：2025年6月10日</w:t>
      </w:r>
    </w:p>
    <w:p w14:paraId="033A4D9E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会议地点：北京国际会议中心二层</w:t>
      </w:r>
      <w:r>
        <w:rPr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  <w:lang w:val="en-US"/>
        </w:rPr>
        <w:t>号厅</w:t>
      </w:r>
    </w:p>
    <w:p w14:paraId="6EC046FD" w14:textId="77777777" w:rsidR="006D2E67" w:rsidRDefault="00000000">
      <w:pPr>
        <w:spacing w:line="580" w:lineRule="exact"/>
        <w:ind w:firstLineChars="200" w:firstLine="640"/>
        <w:textAlignment w:val="baseline"/>
        <w:rPr>
          <w:rFonts w:ascii="楷体_GB2312" w:eastAsia="楷体_GB2312" w:hint="eastAsia"/>
          <w:sz w:val="32"/>
          <w:szCs w:val="32"/>
          <w:lang w:val="en-US"/>
        </w:rPr>
      </w:pPr>
      <w:r>
        <w:rPr>
          <w:rFonts w:ascii="楷体_GB2312" w:eastAsia="楷体_GB2312" w:hint="eastAsia"/>
          <w:sz w:val="32"/>
          <w:szCs w:val="32"/>
          <w:lang w:val="en-US"/>
        </w:rPr>
        <w:t>（二）数字化配电网综合示范区经验分享</w:t>
      </w:r>
    </w:p>
    <w:p w14:paraId="617058A3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会议时间：2025年6月10日</w:t>
      </w:r>
    </w:p>
    <w:p w14:paraId="2E055862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会议地点：北京国际会议中心二层201会议室A</w:t>
      </w:r>
      <w:r>
        <w:rPr>
          <w:sz w:val="32"/>
          <w:szCs w:val="32"/>
          <w:lang w:val="en-US"/>
        </w:rPr>
        <w:t>+B</w:t>
      </w:r>
    </w:p>
    <w:p w14:paraId="1E1C620C" w14:textId="77777777" w:rsidR="006D2E67" w:rsidRDefault="00000000">
      <w:pPr>
        <w:spacing w:line="580" w:lineRule="exact"/>
        <w:ind w:firstLineChars="200" w:firstLine="640"/>
        <w:textAlignment w:val="baseline"/>
        <w:rPr>
          <w:rFonts w:ascii="楷体_GB2312" w:eastAsia="楷体_GB2312" w:hint="eastAsia"/>
          <w:sz w:val="32"/>
          <w:szCs w:val="32"/>
          <w:lang w:val="en-US"/>
        </w:rPr>
      </w:pPr>
      <w:r>
        <w:rPr>
          <w:rFonts w:ascii="楷体_GB2312" w:eastAsia="楷体_GB2312" w:hint="eastAsia"/>
          <w:sz w:val="32"/>
          <w:szCs w:val="32"/>
          <w:lang w:val="en-US"/>
        </w:rPr>
        <w:t>（三）供电可靠性提升专题沙龙</w:t>
      </w:r>
    </w:p>
    <w:p w14:paraId="41EA33E9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会议时间：2025年6月10日</w:t>
      </w:r>
    </w:p>
    <w:p w14:paraId="50D64B68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会议地点：北京国际会议中心二层</w:t>
      </w:r>
      <w:r>
        <w:rPr>
          <w:sz w:val="32"/>
          <w:szCs w:val="32"/>
          <w:lang w:val="en-US"/>
        </w:rPr>
        <w:t>201</w:t>
      </w:r>
      <w:r>
        <w:rPr>
          <w:rFonts w:hint="eastAsia"/>
          <w:sz w:val="32"/>
          <w:szCs w:val="32"/>
          <w:lang w:val="en-US"/>
        </w:rPr>
        <w:t>会议室C</w:t>
      </w:r>
      <w:r>
        <w:rPr>
          <w:sz w:val="32"/>
          <w:szCs w:val="32"/>
          <w:lang w:val="en-US"/>
        </w:rPr>
        <w:t>+D</w:t>
      </w:r>
    </w:p>
    <w:p w14:paraId="4817C5D9" w14:textId="77777777" w:rsidR="006D2E67" w:rsidRDefault="00000000">
      <w:pPr>
        <w:spacing w:line="580" w:lineRule="exact"/>
        <w:ind w:firstLineChars="200" w:firstLine="640"/>
        <w:textAlignment w:val="baseline"/>
        <w:rPr>
          <w:rFonts w:ascii="楷体_GB2312" w:eastAsia="楷体_GB2312" w:hint="eastAsia"/>
          <w:sz w:val="32"/>
          <w:szCs w:val="32"/>
          <w:lang w:val="en-US"/>
        </w:rPr>
      </w:pPr>
      <w:r>
        <w:rPr>
          <w:rFonts w:ascii="楷体_GB2312" w:eastAsia="楷体_GB2312" w:hint="eastAsia"/>
          <w:sz w:val="32"/>
          <w:szCs w:val="32"/>
          <w:lang w:val="en-US"/>
        </w:rPr>
        <w:t>（四）专题技术报告</w:t>
      </w:r>
    </w:p>
    <w:p w14:paraId="530DF357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会议时间：2025年6月11日</w:t>
      </w:r>
    </w:p>
    <w:p w14:paraId="593D44D1" w14:textId="77777777" w:rsidR="006D2E67" w:rsidRDefault="00000000">
      <w:pPr>
        <w:spacing w:line="580" w:lineRule="exact"/>
        <w:ind w:leftChars="290" w:left="638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会议地点：北京国际会议中心二层201会议室A</w:t>
      </w:r>
      <w:r>
        <w:rPr>
          <w:sz w:val="32"/>
          <w:szCs w:val="32"/>
          <w:lang w:val="en-US"/>
        </w:rPr>
        <w:t>+B</w:t>
      </w:r>
      <w:r>
        <w:rPr>
          <w:rFonts w:hint="eastAsia"/>
          <w:sz w:val="32"/>
          <w:szCs w:val="32"/>
          <w:lang w:val="en-US"/>
        </w:rPr>
        <w:t>、201会议室C</w:t>
      </w:r>
      <w:r>
        <w:rPr>
          <w:sz w:val="32"/>
          <w:szCs w:val="32"/>
          <w:lang w:val="en-US"/>
        </w:rPr>
        <w:t>+D</w:t>
      </w:r>
    </w:p>
    <w:p w14:paraId="1E85FB91" w14:textId="77777777" w:rsidR="006D2E67" w:rsidRDefault="00000000">
      <w:pPr>
        <w:spacing w:line="580" w:lineRule="exact"/>
        <w:ind w:firstLineChars="200" w:firstLine="640"/>
        <w:textAlignment w:val="baseline"/>
        <w:rPr>
          <w:rFonts w:ascii="楷体_GB2312" w:eastAsia="楷体_GB2312" w:hint="eastAsia"/>
          <w:sz w:val="32"/>
          <w:szCs w:val="32"/>
          <w:lang w:val="en-US"/>
        </w:rPr>
      </w:pPr>
      <w:r>
        <w:rPr>
          <w:rFonts w:ascii="楷体_GB2312" w:eastAsia="楷体_GB2312" w:hint="eastAsia"/>
          <w:sz w:val="32"/>
          <w:szCs w:val="32"/>
          <w:lang w:val="en-US"/>
        </w:rPr>
        <w:t>（五）配电领域创新成果展区</w:t>
      </w:r>
    </w:p>
    <w:p w14:paraId="1510A3E6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展示时间：2025年6月10-11日</w:t>
      </w:r>
    </w:p>
    <w:p w14:paraId="3A6C6733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lastRenderedPageBreak/>
        <w:t>展示地点：北京国际会议中心一层4号厅</w:t>
      </w:r>
    </w:p>
    <w:p w14:paraId="6BBFF5A7" w14:textId="77777777" w:rsidR="006D2E67" w:rsidRDefault="00000000">
      <w:pPr>
        <w:numPr>
          <w:ilvl w:val="0"/>
          <w:numId w:val="1"/>
        </w:numPr>
        <w:spacing w:line="580" w:lineRule="exact"/>
        <w:ind w:leftChars="290" w:left="638"/>
        <w:textAlignment w:val="baseline"/>
        <w:rPr>
          <w:rFonts w:ascii="楷体_GB2312" w:eastAsia="楷体_GB2312" w:hint="eastAsia"/>
          <w:sz w:val="32"/>
          <w:szCs w:val="32"/>
          <w:lang w:val="en-US"/>
        </w:rPr>
      </w:pPr>
      <w:r>
        <w:rPr>
          <w:rFonts w:ascii="楷体_GB2312" w:eastAsia="楷体_GB2312" w:hint="eastAsia"/>
          <w:sz w:val="32"/>
          <w:szCs w:val="32"/>
          <w:lang w:val="en-US"/>
        </w:rPr>
        <w:t>智能配电设备互动体验区</w:t>
      </w:r>
    </w:p>
    <w:p w14:paraId="3E3FF79C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展示时间：2025年6月10-11日</w:t>
      </w:r>
    </w:p>
    <w:p w14:paraId="370B03E6" w14:textId="77777777" w:rsidR="006D2E67" w:rsidRDefault="00000000">
      <w:pPr>
        <w:spacing w:line="580" w:lineRule="exact"/>
        <w:ind w:firstLineChars="200" w:firstLine="640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展示地点：北京国际会议中心一层4号厅</w:t>
      </w:r>
    </w:p>
    <w:p w14:paraId="3CA15B6F" w14:textId="77777777" w:rsidR="006D2E67" w:rsidRDefault="00000000">
      <w:pPr>
        <w:spacing w:line="580" w:lineRule="exact"/>
        <w:ind w:firstLineChars="200" w:firstLine="640"/>
        <w:textAlignment w:val="baseline"/>
        <w:rPr>
          <w:rFonts w:ascii="黑体" w:eastAsia="黑体" w:hAnsi="黑体" w:hint="eastAsia"/>
          <w:sz w:val="32"/>
          <w:szCs w:val="32"/>
          <w:lang w:val="en-US"/>
        </w:rPr>
      </w:pPr>
      <w:r>
        <w:rPr>
          <w:rFonts w:ascii="黑体" w:eastAsia="黑体" w:hAnsi="黑体" w:hint="eastAsia"/>
          <w:sz w:val="32"/>
          <w:szCs w:val="32"/>
          <w:lang w:val="en-US"/>
        </w:rPr>
        <w:t>二、组织单位</w:t>
      </w:r>
    </w:p>
    <w:p w14:paraId="153D72BD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主办单位：中国能源研究会</w:t>
      </w:r>
    </w:p>
    <w:p w14:paraId="71678616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联合主办：国家技术标准创新基地（新型电力系统）</w:t>
      </w:r>
    </w:p>
    <w:p w14:paraId="2B8FFA7F" w14:textId="77777777" w:rsidR="006D2E67" w:rsidRDefault="00000000">
      <w:pPr>
        <w:autoSpaceDE/>
        <w:autoSpaceDN/>
        <w:spacing w:line="580" w:lineRule="exact"/>
        <w:ind w:firstLineChars="700" w:firstLine="22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中关村智能电力产业技术联盟</w:t>
      </w:r>
    </w:p>
    <w:p w14:paraId="4D89A165" w14:textId="77777777" w:rsidR="006D2E67" w:rsidRDefault="00000000">
      <w:pPr>
        <w:autoSpaceDE/>
        <w:autoSpaceDN/>
        <w:spacing w:line="580" w:lineRule="exact"/>
        <w:ind w:firstLineChars="700" w:firstLine="22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中国电力科学研究院有限公司</w:t>
      </w:r>
    </w:p>
    <w:p w14:paraId="34016F91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承办单位：中国能源研究会电能技术专业委员会</w:t>
      </w:r>
    </w:p>
    <w:p w14:paraId="3621D948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         中能国</w:t>
      </w:r>
      <w:proofErr w:type="gramStart"/>
      <w:r>
        <w:rPr>
          <w:rFonts w:hint="eastAsia"/>
          <w:sz w:val="32"/>
          <w:szCs w:val="32"/>
          <w:lang w:val="en-US"/>
        </w:rPr>
        <w:t>研</w:t>
      </w:r>
      <w:proofErr w:type="gramEnd"/>
      <w:r>
        <w:rPr>
          <w:rFonts w:hint="eastAsia"/>
          <w:sz w:val="32"/>
          <w:szCs w:val="32"/>
          <w:lang w:val="en-US"/>
        </w:rPr>
        <w:t>（北京）电力科学研究院</w:t>
      </w:r>
    </w:p>
    <w:p w14:paraId="4B995D32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协办单位：天津大学</w:t>
      </w:r>
    </w:p>
    <w:p w14:paraId="5599304A" w14:textId="77777777" w:rsidR="006D2E67" w:rsidRDefault="00000000">
      <w:pPr>
        <w:autoSpaceDE/>
        <w:autoSpaceDN/>
        <w:spacing w:line="580" w:lineRule="exact"/>
        <w:ind w:firstLineChars="700" w:firstLine="22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武汉大学</w:t>
      </w:r>
    </w:p>
    <w:p w14:paraId="70DE5AA6" w14:textId="77777777" w:rsidR="006D2E67" w:rsidRDefault="00000000">
      <w:pPr>
        <w:autoSpaceDE/>
        <w:autoSpaceDN/>
        <w:spacing w:line="580" w:lineRule="exact"/>
        <w:ind w:firstLineChars="700" w:firstLine="2240"/>
        <w:jc w:val="both"/>
        <w:textAlignment w:val="baseline"/>
        <w:rPr>
          <w:rFonts w:hint="eastAsia"/>
          <w:sz w:val="32"/>
          <w:szCs w:val="32"/>
          <w:lang w:val="en-US"/>
        </w:rPr>
      </w:pPr>
      <w:proofErr w:type="gramStart"/>
      <w:r>
        <w:rPr>
          <w:rFonts w:hint="eastAsia"/>
          <w:sz w:val="32"/>
          <w:szCs w:val="32"/>
          <w:lang w:val="en-US"/>
        </w:rPr>
        <w:t>国网经济</w:t>
      </w:r>
      <w:proofErr w:type="gramEnd"/>
      <w:r>
        <w:rPr>
          <w:rFonts w:hint="eastAsia"/>
          <w:sz w:val="32"/>
          <w:szCs w:val="32"/>
          <w:lang w:val="en-US"/>
        </w:rPr>
        <w:t>技术研究院有限公司</w:t>
      </w:r>
    </w:p>
    <w:p w14:paraId="1D48955B" w14:textId="77777777" w:rsidR="006D2E67" w:rsidRDefault="00000000">
      <w:pPr>
        <w:autoSpaceDE/>
        <w:autoSpaceDN/>
        <w:spacing w:line="580" w:lineRule="exact"/>
        <w:ind w:firstLineChars="700" w:firstLine="22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EPTC智能配电专家工作委员会</w:t>
      </w:r>
    </w:p>
    <w:p w14:paraId="04969210" w14:textId="77777777" w:rsidR="006D2E67" w:rsidRDefault="00000000">
      <w:pPr>
        <w:autoSpaceDE/>
        <w:autoSpaceDN/>
        <w:spacing w:line="580" w:lineRule="exact"/>
        <w:ind w:firstLineChars="700" w:firstLine="22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中国电机工程学会农村电气化专业委员会</w:t>
      </w:r>
    </w:p>
    <w:p w14:paraId="1F6E26AA" w14:textId="77777777" w:rsidR="006D2E67" w:rsidRDefault="00000000">
      <w:pPr>
        <w:autoSpaceDE/>
        <w:autoSpaceDN/>
        <w:spacing w:line="580" w:lineRule="exact"/>
        <w:ind w:leftChars="1015" w:left="2233"/>
        <w:jc w:val="both"/>
        <w:textAlignment w:val="baseline"/>
        <w:rPr>
          <w:rFonts w:hint="eastAsia"/>
          <w:sz w:val="32"/>
          <w:szCs w:val="32"/>
          <w:highlight w:val="yellow"/>
          <w:lang w:val="en-US"/>
        </w:rPr>
      </w:pPr>
      <w:r w:rsidRPr="00D22AF8">
        <w:rPr>
          <w:rFonts w:hint="eastAsia"/>
          <w:sz w:val="32"/>
          <w:szCs w:val="32"/>
          <w:lang w:val="en-US"/>
        </w:rPr>
        <w:t>中国电机工程学会分布式发电及智能配电专业委员会</w:t>
      </w:r>
    </w:p>
    <w:p w14:paraId="5FCDF9BC" w14:textId="77777777" w:rsidR="006D2E67" w:rsidRDefault="00000000">
      <w:pPr>
        <w:autoSpaceDE/>
        <w:autoSpaceDN/>
        <w:spacing w:line="580" w:lineRule="exact"/>
        <w:ind w:firstLineChars="700" w:firstLine="22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智能配用电装备与系统全国重点实验室</w:t>
      </w:r>
    </w:p>
    <w:p w14:paraId="7BF2810D" w14:textId="77777777" w:rsidR="006D2E67" w:rsidRDefault="00000000">
      <w:pPr>
        <w:autoSpaceDE/>
        <w:autoSpaceDN/>
        <w:spacing w:line="580" w:lineRule="exact"/>
        <w:ind w:firstLineChars="700" w:firstLine="2240"/>
        <w:jc w:val="both"/>
        <w:textAlignment w:val="baseline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IEEE PES 输配电技术委员会（中国）</w:t>
      </w:r>
    </w:p>
    <w:p w14:paraId="214DD52C" w14:textId="77777777" w:rsidR="006D2E67" w:rsidRDefault="00000000">
      <w:pPr>
        <w:spacing w:line="580" w:lineRule="exact"/>
        <w:ind w:firstLineChars="200" w:firstLine="640"/>
        <w:textAlignment w:val="baseline"/>
        <w:rPr>
          <w:rFonts w:ascii="黑体" w:eastAsia="黑体" w:hAnsi="黑体" w:hint="eastAsia"/>
          <w:sz w:val="32"/>
          <w:szCs w:val="32"/>
          <w:lang w:val="en-US"/>
        </w:rPr>
      </w:pPr>
      <w:r>
        <w:rPr>
          <w:rFonts w:ascii="黑体" w:eastAsia="黑体" w:hAnsi="黑体" w:hint="eastAsia"/>
          <w:sz w:val="32"/>
          <w:szCs w:val="32"/>
          <w:lang w:val="en-US"/>
        </w:rPr>
        <w:t>三、会议内容</w:t>
      </w:r>
    </w:p>
    <w:p w14:paraId="41F7BFCB" w14:textId="77777777" w:rsidR="006D2E67" w:rsidRDefault="00000000">
      <w:pPr>
        <w:numPr>
          <w:ilvl w:val="0"/>
          <w:numId w:val="2"/>
        </w:numPr>
        <w:autoSpaceDE/>
        <w:autoSpaceDN/>
        <w:spacing w:line="580" w:lineRule="exact"/>
        <w:ind w:firstLineChars="200" w:firstLine="640"/>
        <w:jc w:val="both"/>
        <w:textAlignment w:val="baseline"/>
        <w:rPr>
          <w:rFonts w:ascii="楷体_GB2312" w:eastAsia="楷体_GB2312" w:hAnsi="方正仿宋_GBK" w:cs="Times New Roman" w:hint="eastAsia"/>
          <w:kern w:val="2"/>
          <w:sz w:val="32"/>
          <w:szCs w:val="32"/>
          <w:lang w:val="en-US" w:bidi="ar-SA"/>
        </w:rPr>
      </w:pPr>
      <w:r>
        <w:rPr>
          <w:rFonts w:ascii="楷体_GB2312" w:eastAsia="楷体_GB2312" w:hAnsi="方正仿宋_GBK" w:cs="Times New Roman" w:hint="eastAsia"/>
          <w:kern w:val="2"/>
          <w:sz w:val="32"/>
          <w:szCs w:val="32"/>
          <w:lang w:val="en-US" w:eastAsia="zh-Hans" w:bidi="ar-SA"/>
        </w:rPr>
        <w:lastRenderedPageBreak/>
        <w:t>主旨</w:t>
      </w:r>
      <w:r>
        <w:rPr>
          <w:rFonts w:ascii="楷体_GB2312" w:eastAsia="楷体_GB2312" w:hAnsi="方正仿宋_GBK" w:cs="Times New Roman" w:hint="eastAsia"/>
          <w:kern w:val="2"/>
          <w:sz w:val="32"/>
          <w:szCs w:val="32"/>
          <w:lang w:val="en-US" w:bidi="ar-SA"/>
        </w:rPr>
        <w:t>报告</w:t>
      </w:r>
    </w:p>
    <w:p w14:paraId="58859B2C" w14:textId="77777777" w:rsidR="006D2E67" w:rsidRDefault="00000000">
      <w:pPr>
        <w:pStyle w:val="a3"/>
        <w:spacing w:line="580" w:lineRule="exact"/>
        <w:ind w:firstLine="640"/>
        <w:rPr>
          <w:rFonts w:ascii="仿宋" w:eastAsia="仿宋" w:hAnsi="仿宋" w:cs="仿宋" w:hint="eastAsia"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聚焦新形势下配电网高质量发展决策部署，重点关注新型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配电系统数智化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转型与新型主体接入背景下面临的挑战和建设需求、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配电网数智化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发展理念、配电网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源荷储科学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融合发展思考、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数智化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配电网支撑能力建设等热点内容。围绕新型配电系统规划设计、安全可靠供电、典型示范工程以及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主配微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协同技术支撑体系、数字化交直流微电网等热点专题展开研讨。共谋配电技术未来发展，共创配电产业新生态。</w:t>
      </w:r>
    </w:p>
    <w:p w14:paraId="189ECB51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ascii="楷体_GB2312" w:eastAsia="楷体_GB2312" w:hAnsi="方正仿宋_GBK" w:cs="Times New Roman" w:hint="eastAsia"/>
          <w:kern w:val="2"/>
          <w:sz w:val="32"/>
          <w:szCs w:val="32"/>
          <w:lang w:val="en-US" w:bidi="ar-SA"/>
        </w:rPr>
      </w:pPr>
      <w:r>
        <w:rPr>
          <w:rFonts w:ascii="楷体_GB2312" w:eastAsia="楷体_GB2312" w:hAnsi="方正仿宋_GBK" w:cs="Times New Roman" w:hint="eastAsia"/>
          <w:kern w:val="2"/>
          <w:sz w:val="32"/>
          <w:szCs w:val="32"/>
          <w:lang w:val="en-US" w:eastAsia="zh-Hans" w:bidi="ar-SA"/>
        </w:rPr>
        <w:t>（</w:t>
      </w:r>
      <w:r>
        <w:rPr>
          <w:rFonts w:ascii="楷体_GB2312" w:eastAsia="楷体_GB2312" w:hAnsi="方正仿宋_GBK" w:cs="Times New Roman" w:hint="eastAsia"/>
          <w:kern w:val="2"/>
          <w:sz w:val="32"/>
          <w:szCs w:val="32"/>
          <w:lang w:val="en-US" w:bidi="ar-SA"/>
        </w:rPr>
        <w:t>二</w:t>
      </w:r>
      <w:r>
        <w:rPr>
          <w:rFonts w:ascii="楷体_GB2312" w:eastAsia="楷体_GB2312" w:hAnsi="方正仿宋_GBK" w:cs="Times New Roman" w:hint="eastAsia"/>
          <w:kern w:val="2"/>
          <w:sz w:val="32"/>
          <w:szCs w:val="32"/>
          <w:lang w:val="en-US" w:eastAsia="zh-Hans" w:bidi="ar-SA"/>
        </w:rPr>
        <w:t>）专题</w:t>
      </w:r>
      <w:r>
        <w:rPr>
          <w:rFonts w:ascii="楷体_GB2312" w:eastAsia="楷体_GB2312" w:hAnsi="方正仿宋_GBK" w:cs="Times New Roman" w:hint="eastAsia"/>
          <w:kern w:val="2"/>
          <w:sz w:val="32"/>
          <w:szCs w:val="32"/>
          <w:lang w:val="en-US" w:bidi="ar-SA"/>
        </w:rPr>
        <w:t>技术报告</w:t>
      </w:r>
    </w:p>
    <w:p w14:paraId="1EEA9E39" w14:textId="77777777" w:rsidR="006D2E67" w:rsidRDefault="00000000">
      <w:pPr>
        <w:spacing w:line="580" w:lineRule="exact"/>
        <w:ind w:firstLineChars="200" w:firstLine="643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专题</w:t>
      </w:r>
      <w:proofErr w:type="gramStart"/>
      <w:r>
        <w:rPr>
          <w:rFonts w:hint="eastAsia"/>
          <w:b/>
          <w:bCs/>
          <w:sz w:val="32"/>
          <w:szCs w:val="32"/>
          <w:lang w:val="en-US"/>
        </w:rPr>
        <w:t>一</w:t>
      </w:r>
      <w:proofErr w:type="gramEnd"/>
      <w:r>
        <w:rPr>
          <w:rFonts w:hint="eastAsia"/>
          <w:b/>
          <w:bCs/>
          <w:sz w:val="32"/>
          <w:szCs w:val="32"/>
          <w:lang w:val="en-US"/>
        </w:rPr>
        <w:t>：新型配电系统规划与供电可靠性评估</w:t>
      </w:r>
    </w:p>
    <w:p w14:paraId="29C4A23C" w14:textId="77777777" w:rsidR="006D2E67" w:rsidRDefault="00000000">
      <w:pPr>
        <w:spacing w:line="580" w:lineRule="exact"/>
        <w:ind w:firstLineChars="200" w:firstLine="640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主要内容：配电网规划标准与政策解读、配电网发展规划评价体系解读、</w:t>
      </w:r>
      <w:proofErr w:type="gramStart"/>
      <w:r>
        <w:rPr>
          <w:rFonts w:hint="eastAsia"/>
          <w:sz w:val="32"/>
          <w:szCs w:val="32"/>
          <w:lang w:val="en-US"/>
        </w:rPr>
        <w:t>碳交易</w:t>
      </w:r>
      <w:proofErr w:type="gramEnd"/>
      <w:r>
        <w:rPr>
          <w:rFonts w:hint="eastAsia"/>
          <w:sz w:val="32"/>
          <w:szCs w:val="32"/>
          <w:lang w:val="en-US"/>
        </w:rPr>
        <w:t>与绿</w:t>
      </w:r>
      <w:proofErr w:type="gramStart"/>
      <w:r>
        <w:rPr>
          <w:rFonts w:hint="eastAsia"/>
          <w:sz w:val="32"/>
          <w:szCs w:val="32"/>
          <w:lang w:val="en-US"/>
        </w:rPr>
        <w:t>证机制</w:t>
      </w:r>
      <w:proofErr w:type="gramEnd"/>
      <w:r>
        <w:rPr>
          <w:rFonts w:hint="eastAsia"/>
          <w:sz w:val="32"/>
          <w:szCs w:val="32"/>
          <w:lang w:val="en-US"/>
        </w:rPr>
        <w:t>引导低碳规划研究、多目标协同规划技术、电力设备质量管理体系解读、配电通信与信息安全、供电可靠性评估技术、数据驱动与智能决策技术（负荷预测、设备寿命评估）、配电网韧性增强技术、配电网承载能力评估分析技术等。</w:t>
      </w:r>
    </w:p>
    <w:p w14:paraId="7790B41B" w14:textId="77777777" w:rsidR="006D2E67" w:rsidRDefault="00000000">
      <w:pPr>
        <w:spacing w:line="580" w:lineRule="exact"/>
        <w:ind w:firstLineChars="200" w:firstLine="643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专题二：配电</w:t>
      </w:r>
      <w:proofErr w:type="gramStart"/>
      <w:r>
        <w:rPr>
          <w:rFonts w:hint="eastAsia"/>
          <w:b/>
          <w:bCs/>
          <w:sz w:val="32"/>
          <w:szCs w:val="32"/>
          <w:lang w:val="en-US"/>
        </w:rPr>
        <w:t>设备数智化</w:t>
      </w:r>
      <w:proofErr w:type="gramEnd"/>
      <w:r>
        <w:rPr>
          <w:rFonts w:hint="eastAsia"/>
          <w:b/>
          <w:bCs/>
          <w:sz w:val="32"/>
          <w:szCs w:val="32"/>
          <w:lang w:val="en-US"/>
        </w:rPr>
        <w:t>转型</w:t>
      </w:r>
    </w:p>
    <w:p w14:paraId="055A679F" w14:textId="77777777" w:rsidR="006D2E67" w:rsidRDefault="00000000">
      <w:pPr>
        <w:spacing w:line="580" w:lineRule="exact"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主要内容：设备全生命周期数字化管理、智能终端设备、智能量测设备、智能配电变压器、新型材料与设备、智能配电开关设备、新型传感与能源装备的融合技术、电力设备自愈技术、数字孪生技术、能效管理平台与节能设备、设备远程控制</w:t>
      </w:r>
      <w:r>
        <w:rPr>
          <w:rFonts w:hint="eastAsia"/>
          <w:sz w:val="32"/>
          <w:szCs w:val="32"/>
          <w:lang w:val="en-US"/>
        </w:rPr>
        <w:lastRenderedPageBreak/>
        <w:t>与自适应调节、区块链技术在设备溯源中的应用等。</w:t>
      </w:r>
    </w:p>
    <w:p w14:paraId="78460351" w14:textId="77777777" w:rsidR="006D2E67" w:rsidRDefault="00000000">
      <w:pPr>
        <w:spacing w:line="580" w:lineRule="exact"/>
        <w:ind w:firstLineChars="200" w:firstLine="643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专题三：配电系统运行控制与保护</w:t>
      </w:r>
    </w:p>
    <w:p w14:paraId="30FA4259" w14:textId="77777777" w:rsidR="006D2E67" w:rsidRDefault="00000000">
      <w:pPr>
        <w:spacing w:line="580" w:lineRule="exact"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主要内容：配电网运行控制与保护技术、分布式能源运行监控调节技术、电力电子化配电网稳定控制技术、谐波抑制与电能质量主动治理技术、边缘计算与云边协同技术、</w:t>
      </w:r>
      <w:proofErr w:type="gramStart"/>
      <w:r>
        <w:rPr>
          <w:rFonts w:hint="eastAsia"/>
          <w:sz w:val="32"/>
          <w:szCs w:val="32"/>
          <w:lang w:val="en-US"/>
        </w:rPr>
        <w:t>源网荷储</w:t>
      </w:r>
      <w:proofErr w:type="gramEnd"/>
      <w:r>
        <w:rPr>
          <w:rFonts w:hint="eastAsia"/>
          <w:sz w:val="32"/>
          <w:szCs w:val="32"/>
          <w:lang w:val="en-US"/>
        </w:rPr>
        <w:t>多端协同运行优化技术、动态无功补偿与电压稳定控制技术、频率紧急协调控制技术、孤岛运行与并网无缝切换技术、配电网态势感知与风险预警技术、继电保护技术等。</w:t>
      </w:r>
    </w:p>
    <w:p w14:paraId="0BD016FE" w14:textId="77777777" w:rsidR="006D2E67" w:rsidRDefault="00000000">
      <w:pPr>
        <w:spacing w:line="580" w:lineRule="exact"/>
        <w:ind w:firstLineChars="200" w:firstLine="643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专题四：配电系统友好型供需互动</w:t>
      </w:r>
    </w:p>
    <w:p w14:paraId="490ECCC3" w14:textId="77777777" w:rsidR="006D2E67" w:rsidRDefault="00000000">
      <w:pPr>
        <w:spacing w:line="580" w:lineRule="exact"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cs="Times New Roman" w:hint="eastAsia"/>
          <w:kern w:val="2"/>
          <w:sz w:val="32"/>
          <w:szCs w:val="32"/>
          <w:lang w:val="en-US" w:bidi="ar-SA"/>
        </w:rPr>
        <w:t>主要内容：需求</w:t>
      </w:r>
      <w:proofErr w:type="gramStart"/>
      <w:r>
        <w:rPr>
          <w:rFonts w:cs="Times New Roman" w:hint="eastAsia"/>
          <w:kern w:val="2"/>
          <w:sz w:val="32"/>
          <w:szCs w:val="32"/>
          <w:lang w:val="en-US" w:bidi="ar-SA"/>
        </w:rPr>
        <w:t>侧管理</w:t>
      </w:r>
      <w:proofErr w:type="gramEnd"/>
      <w:r>
        <w:rPr>
          <w:rFonts w:cs="Times New Roman" w:hint="eastAsia"/>
          <w:kern w:val="2"/>
          <w:sz w:val="32"/>
          <w:szCs w:val="32"/>
          <w:lang w:val="en-US" w:bidi="ar-SA"/>
        </w:rPr>
        <w:t>与需求响应技术、分布式能源并网与消纳技术、微电网微能网互动运行技术、储能系统柔性调控技术、电动汽车灵活互动技术、虚拟电厂灵活运营技术、市场机制与交易模式、用户</w:t>
      </w:r>
      <w:proofErr w:type="gramStart"/>
      <w:r>
        <w:rPr>
          <w:rFonts w:cs="Times New Roman" w:hint="eastAsia"/>
          <w:kern w:val="2"/>
          <w:sz w:val="32"/>
          <w:szCs w:val="32"/>
          <w:lang w:val="en-US" w:bidi="ar-SA"/>
        </w:rPr>
        <w:t>侧资源</w:t>
      </w:r>
      <w:proofErr w:type="gramEnd"/>
      <w:r>
        <w:rPr>
          <w:rFonts w:cs="Times New Roman" w:hint="eastAsia"/>
          <w:kern w:val="2"/>
          <w:sz w:val="32"/>
          <w:szCs w:val="32"/>
          <w:lang w:val="en-US" w:bidi="ar-SA"/>
        </w:rPr>
        <w:t>互动管理技术、柔性配电技术等。</w:t>
      </w:r>
    </w:p>
    <w:p w14:paraId="57D24169" w14:textId="77777777" w:rsidR="006D2E67" w:rsidRDefault="00000000">
      <w:pPr>
        <w:spacing w:line="580" w:lineRule="exact"/>
        <w:ind w:firstLineChars="200" w:firstLine="643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专题五：配电智能化运维检修</w:t>
      </w:r>
    </w:p>
    <w:p w14:paraId="38243A8D" w14:textId="77777777" w:rsidR="006D2E67" w:rsidRDefault="00000000">
      <w:pPr>
        <w:spacing w:line="580" w:lineRule="exact"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主要内容：配电设备状态监测及智能分析技术（前端智能、雷达测距、红外夜视等）、配电网智能感知技术、配电网故障主动预警与设备故障快速诊断技术、配电网故障处置技术（单相接地、短路、断线）、配电网智能巡检技术（包括但不限于面向配电网复杂环境和多应用场景的特种智能机器人、无人机、可视化、智能监测终端等）、基于星地一体的自组网智</w:t>
      </w:r>
      <w:r>
        <w:rPr>
          <w:rFonts w:hint="eastAsia"/>
          <w:sz w:val="32"/>
          <w:szCs w:val="32"/>
          <w:lang w:val="en-US"/>
        </w:rPr>
        <w:lastRenderedPageBreak/>
        <w:t>能巡检技术等。</w:t>
      </w:r>
    </w:p>
    <w:p w14:paraId="60E71228" w14:textId="77777777" w:rsidR="006D2E67" w:rsidRDefault="00000000">
      <w:pPr>
        <w:spacing w:line="580" w:lineRule="exact"/>
        <w:ind w:firstLineChars="200" w:firstLine="643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专题六：配电网防灾减灾</w:t>
      </w:r>
    </w:p>
    <w:p w14:paraId="1BB067B1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hint="eastAsia"/>
          <w:b/>
          <w:bCs/>
          <w:sz w:val="32"/>
          <w:szCs w:val="32"/>
          <w:lang w:val="en-US"/>
        </w:rPr>
      </w:pPr>
      <w:r>
        <w:rPr>
          <w:rFonts w:cs="Times New Roman" w:hint="eastAsia"/>
          <w:kern w:val="2"/>
          <w:sz w:val="32"/>
          <w:szCs w:val="32"/>
          <w:lang w:val="en-US" w:bidi="ar-SA"/>
        </w:rPr>
        <w:t>主要内容：配电网防灾抗灾与应急体系建设、电网灾害监测技术、配电网灾害预警技术、配电网灾害预防及快速处置技术（地震、覆冰、洪涝、大风等）、配电网灾害易发区域设备防护技术、配电网灾后应急处理与快速恢复供电技术、配电网防灾减灾工程改造与关键设备等。</w:t>
      </w:r>
    </w:p>
    <w:p w14:paraId="5986BF00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ascii="楷体_GB2312" w:eastAsia="楷体_GB2312" w:cs="Times New Roman" w:hint="eastAsia"/>
          <w:kern w:val="2"/>
          <w:sz w:val="32"/>
          <w:szCs w:val="32"/>
          <w:lang w:val="en-US" w:eastAsia="zh-Hans" w:bidi="ar-SA"/>
        </w:rPr>
      </w:pPr>
      <w:r>
        <w:rPr>
          <w:rFonts w:ascii="楷体_GB2312" w:eastAsia="楷体_GB2312" w:cs="Times New Roman" w:hint="eastAsia"/>
          <w:kern w:val="2"/>
          <w:sz w:val="32"/>
          <w:szCs w:val="32"/>
          <w:lang w:val="en-US" w:eastAsia="zh-Hans" w:bidi="ar-SA"/>
        </w:rPr>
        <w:t>（三）数字化配电网综合示范区经验分享</w:t>
      </w:r>
    </w:p>
    <w:p w14:paraId="215A4AB4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cs="Times New Roman" w:hint="eastAsia"/>
          <w:kern w:val="2"/>
          <w:sz w:val="32"/>
          <w:szCs w:val="32"/>
          <w:lang w:val="en-US" w:eastAsia="zh-Hans" w:bidi="ar-SA"/>
        </w:rPr>
      </w:pPr>
      <w:r>
        <w:rPr>
          <w:rFonts w:cs="Times New Roman" w:hint="eastAsia"/>
          <w:kern w:val="2"/>
          <w:sz w:val="32"/>
          <w:szCs w:val="32"/>
          <w:lang w:val="en-US" w:eastAsia="zh-Hans" w:bidi="ar-SA"/>
        </w:rPr>
        <w:t>主要内容：</w:t>
      </w:r>
      <w:r>
        <w:rPr>
          <w:rFonts w:cs="Times New Roman" w:hint="eastAsia"/>
          <w:kern w:val="2"/>
          <w:sz w:val="32"/>
          <w:szCs w:val="32"/>
          <w:lang w:val="en-US" w:bidi="ar-SA"/>
        </w:rPr>
        <w:t>介绍数字化配电网示范区建设培育单位基本情况，特别是其在电力优质供应、能源绿色转型、资源优化配置、微应用群建设，标准化建设、精益化运维、智能化管控等领域取得的优秀成绩。</w:t>
      </w:r>
    </w:p>
    <w:p w14:paraId="1FF09DDB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ascii="楷体_GB2312" w:eastAsia="楷体_GB2312" w:cs="Times New Roman" w:hint="eastAsia"/>
          <w:kern w:val="2"/>
          <w:sz w:val="32"/>
          <w:szCs w:val="32"/>
          <w:lang w:val="en-US" w:eastAsia="zh-Hans" w:bidi="ar-SA"/>
        </w:rPr>
      </w:pPr>
      <w:r>
        <w:rPr>
          <w:rFonts w:ascii="楷体_GB2312" w:eastAsia="楷体_GB2312" w:cs="Times New Roman" w:hint="eastAsia"/>
          <w:kern w:val="2"/>
          <w:sz w:val="32"/>
          <w:szCs w:val="32"/>
          <w:lang w:val="en-US" w:eastAsia="zh-Hans" w:bidi="ar-SA"/>
        </w:rPr>
        <w:t>（四）供电可靠性</w:t>
      </w:r>
      <w:r>
        <w:rPr>
          <w:rFonts w:ascii="楷体_GB2312" w:eastAsia="楷体_GB2312" w:cs="Times New Roman" w:hint="eastAsia"/>
          <w:kern w:val="2"/>
          <w:sz w:val="32"/>
          <w:szCs w:val="32"/>
          <w:lang w:val="en-US" w:bidi="ar-SA"/>
        </w:rPr>
        <w:t>提升</w:t>
      </w:r>
      <w:r>
        <w:rPr>
          <w:rFonts w:ascii="楷体_GB2312" w:eastAsia="楷体_GB2312" w:cs="Times New Roman" w:hint="eastAsia"/>
          <w:kern w:val="2"/>
          <w:sz w:val="32"/>
          <w:szCs w:val="32"/>
          <w:lang w:val="en-US" w:eastAsia="zh-Hans" w:bidi="ar-SA"/>
        </w:rPr>
        <w:t>专题沙龙</w:t>
      </w:r>
    </w:p>
    <w:p w14:paraId="6CE49274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cs="Times New Roman" w:hint="eastAsia"/>
          <w:kern w:val="2"/>
          <w:sz w:val="32"/>
          <w:szCs w:val="32"/>
          <w:lang w:val="en-US" w:eastAsia="zh-Hans" w:bidi="ar-SA"/>
        </w:rPr>
      </w:pPr>
      <w:r>
        <w:rPr>
          <w:rFonts w:cs="Times New Roman" w:hint="eastAsia"/>
          <w:kern w:val="2"/>
          <w:sz w:val="32"/>
          <w:szCs w:val="32"/>
          <w:lang w:val="en-US" w:eastAsia="zh-Hans" w:bidi="ar-SA"/>
        </w:rPr>
        <w:t>主要内容：介绍典型省市</w:t>
      </w:r>
      <w:r>
        <w:rPr>
          <w:rFonts w:cs="Times New Roman" w:hint="eastAsia"/>
          <w:kern w:val="2"/>
          <w:sz w:val="32"/>
          <w:szCs w:val="32"/>
          <w:lang w:val="en-US" w:bidi="ar-SA"/>
        </w:rPr>
        <w:t>在</w:t>
      </w:r>
      <w:r>
        <w:rPr>
          <w:rFonts w:cs="Times New Roman" w:hint="eastAsia"/>
          <w:kern w:val="2"/>
          <w:sz w:val="32"/>
          <w:szCs w:val="32"/>
          <w:lang w:val="en-US" w:eastAsia="zh-Hans" w:bidi="ar-SA"/>
        </w:rPr>
        <w:t>供电可靠性提升过程中的创新技术研发成果、试点示范案例、优秀管理经验。</w:t>
      </w:r>
    </w:p>
    <w:p w14:paraId="17D35950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ascii="楷体_GB2312" w:eastAsia="楷体_GB2312" w:cs="Times New Roman" w:hint="eastAsia"/>
          <w:kern w:val="2"/>
          <w:sz w:val="32"/>
          <w:szCs w:val="32"/>
          <w:lang w:val="en-US" w:eastAsia="zh-Hans" w:bidi="ar-SA"/>
        </w:rPr>
      </w:pPr>
      <w:r>
        <w:rPr>
          <w:rFonts w:ascii="楷体_GB2312" w:eastAsia="楷体_GB2312" w:cs="Times New Roman" w:hint="eastAsia"/>
          <w:kern w:val="2"/>
          <w:sz w:val="32"/>
          <w:szCs w:val="32"/>
          <w:lang w:val="en-US" w:eastAsia="zh-Hans" w:bidi="ar-SA"/>
        </w:rPr>
        <w:t>（五）配电领域创新成果展区</w:t>
      </w:r>
    </w:p>
    <w:p w14:paraId="22161E91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cs="Times New Roman" w:hint="eastAsia"/>
          <w:kern w:val="2"/>
          <w:sz w:val="32"/>
          <w:szCs w:val="32"/>
          <w:lang w:val="en-US" w:eastAsia="zh-Hans" w:bidi="ar-SA"/>
        </w:rPr>
      </w:pPr>
      <w:r>
        <w:rPr>
          <w:rFonts w:cs="Times New Roman" w:hint="eastAsia"/>
          <w:kern w:val="2"/>
          <w:sz w:val="32"/>
          <w:szCs w:val="32"/>
          <w:lang w:val="en-US" w:eastAsia="zh-Hans" w:bidi="ar-SA"/>
        </w:rPr>
        <w:t>主要内容：重点展示各省市在新型配电系统建设中取得的技术创新成果，充分彰显示范引领和推广应用价值，在会场以成果展板的形式呈现，为行业提供可复制、可推广的实践经验。</w:t>
      </w:r>
    </w:p>
    <w:p w14:paraId="459F659C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ascii="楷体_GB2312" w:eastAsia="楷体_GB2312" w:cs="Times New Roman" w:hint="eastAsia"/>
          <w:kern w:val="2"/>
          <w:sz w:val="32"/>
          <w:szCs w:val="32"/>
          <w:lang w:val="en-US" w:eastAsia="zh-Hans" w:bidi="ar-SA"/>
        </w:rPr>
      </w:pPr>
      <w:r>
        <w:rPr>
          <w:rFonts w:ascii="楷体_GB2312" w:eastAsia="楷体_GB2312" w:cs="Times New Roman" w:hint="eastAsia"/>
          <w:kern w:val="2"/>
          <w:sz w:val="32"/>
          <w:szCs w:val="32"/>
          <w:lang w:val="en-US" w:eastAsia="zh-Hans" w:bidi="ar-SA"/>
        </w:rPr>
        <w:t>（六）智能配电设备互动体验区</w:t>
      </w:r>
    </w:p>
    <w:p w14:paraId="0F09EFB6" w14:textId="77777777" w:rsidR="006D2E67" w:rsidRDefault="00000000">
      <w:pPr>
        <w:autoSpaceDE/>
        <w:autoSpaceDN/>
        <w:spacing w:line="580" w:lineRule="exact"/>
        <w:ind w:firstLineChars="200" w:firstLine="640"/>
        <w:jc w:val="both"/>
        <w:textAlignment w:val="baseline"/>
        <w:rPr>
          <w:rFonts w:cs="Times New Roman" w:hint="eastAsia"/>
          <w:kern w:val="2"/>
          <w:sz w:val="32"/>
          <w:szCs w:val="32"/>
          <w:lang w:val="en-US" w:bidi="ar-SA"/>
        </w:rPr>
      </w:pPr>
      <w:r>
        <w:rPr>
          <w:rFonts w:cs="Times New Roman" w:hint="eastAsia"/>
          <w:kern w:val="2"/>
          <w:sz w:val="32"/>
          <w:szCs w:val="32"/>
          <w:lang w:val="en-US" w:eastAsia="zh-Hans" w:bidi="ar-SA"/>
        </w:rPr>
        <w:t>本届</w:t>
      </w:r>
      <w:r>
        <w:rPr>
          <w:rFonts w:cs="Times New Roman" w:hint="eastAsia"/>
          <w:kern w:val="2"/>
          <w:sz w:val="32"/>
          <w:szCs w:val="32"/>
          <w:lang w:val="en-US" w:bidi="ar-SA"/>
        </w:rPr>
        <w:t>大会</w:t>
      </w:r>
      <w:r>
        <w:rPr>
          <w:rFonts w:cs="Times New Roman" w:hint="eastAsia"/>
          <w:kern w:val="2"/>
          <w:sz w:val="32"/>
          <w:szCs w:val="32"/>
          <w:lang w:val="en-US" w:eastAsia="zh-Hans" w:bidi="ar-SA"/>
        </w:rPr>
        <w:t>设置线下智能配电设备互动体验区，通过搭建场</w:t>
      </w:r>
      <w:r>
        <w:rPr>
          <w:rFonts w:cs="Times New Roman" w:hint="eastAsia"/>
          <w:kern w:val="2"/>
          <w:sz w:val="32"/>
          <w:szCs w:val="32"/>
          <w:lang w:val="en-US" w:eastAsia="zh-Hans" w:bidi="ar-SA"/>
        </w:rPr>
        <w:lastRenderedPageBreak/>
        <w:t>景化的环境、参会人员亲身体验等形式，立体展现配电设备制造企业及技术服务商的设备和技术解决方案。</w:t>
      </w:r>
    </w:p>
    <w:p w14:paraId="0B3DCB06" w14:textId="77777777" w:rsidR="006D2E67" w:rsidRDefault="006D2E67">
      <w:pPr>
        <w:pStyle w:val="a3"/>
      </w:pPr>
    </w:p>
    <w:sectPr w:rsidR="006D2E67">
      <w:footerReference w:type="even" r:id="rId7"/>
      <w:footerReference w:type="default" r:id="rId8"/>
      <w:headerReference w:type="first" r:id="rId9"/>
      <w:pgSz w:w="11910" w:h="16840"/>
      <w:pgMar w:top="2098" w:right="1531" w:bottom="1985" w:left="1531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96F0" w14:textId="77777777" w:rsidR="008B141B" w:rsidRDefault="008B141B">
      <w:pPr>
        <w:rPr>
          <w:rFonts w:hint="eastAsia"/>
        </w:rPr>
      </w:pPr>
      <w:r>
        <w:separator/>
      </w:r>
    </w:p>
  </w:endnote>
  <w:endnote w:type="continuationSeparator" w:id="0">
    <w:p w14:paraId="45B8042C" w14:textId="77777777" w:rsidR="008B141B" w:rsidRDefault="008B14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705623F-DE3C-4F40-8B2E-0F7CB8B5930C}"/>
    <w:embedBold r:id="rId2" w:subsetted="1" w:fontKey="{8221FF5E-9DE8-416F-B84E-5DFC3715E99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DB1CEAD-A769-49DB-9FE4-2118786DB26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FAF798E-092F-4125-8070-18113B9B4FE1}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650985"/>
    </w:sdtPr>
    <w:sdtEndPr>
      <w:rPr>
        <w:rFonts w:ascii="Times New Roman" w:hAnsi="Times New Roman" w:cs="Times New Roman"/>
        <w:sz w:val="28"/>
        <w:szCs w:val="28"/>
      </w:rPr>
    </w:sdtEndPr>
    <w:sdtContent>
      <w:p w14:paraId="482EDFAC" w14:textId="77777777" w:rsidR="006D2E67" w:rsidRDefault="00000000">
        <w:pPr>
          <w:pStyle w:val="a8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47A905" w14:textId="77777777" w:rsidR="006D2E67" w:rsidRDefault="006D2E67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871335"/>
    </w:sdtPr>
    <w:sdtEndPr>
      <w:rPr>
        <w:rFonts w:ascii="Times New Roman" w:hAnsi="Times New Roman" w:cs="Times New Roman"/>
        <w:sz w:val="28"/>
        <w:szCs w:val="28"/>
      </w:rPr>
    </w:sdtEndPr>
    <w:sdtContent>
      <w:p w14:paraId="797C7FBB" w14:textId="77777777" w:rsidR="006D2E67" w:rsidRDefault="00000000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3D13A2" w14:textId="77777777" w:rsidR="006D2E67" w:rsidRDefault="006D2E67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B4609" w14:textId="77777777" w:rsidR="008B141B" w:rsidRDefault="008B141B">
      <w:pPr>
        <w:rPr>
          <w:rFonts w:hint="eastAsia"/>
        </w:rPr>
      </w:pPr>
      <w:r>
        <w:separator/>
      </w:r>
    </w:p>
  </w:footnote>
  <w:footnote w:type="continuationSeparator" w:id="0">
    <w:p w14:paraId="0617702E" w14:textId="77777777" w:rsidR="008B141B" w:rsidRDefault="008B14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F9BB" w14:textId="77777777" w:rsidR="006D2E67" w:rsidRDefault="006D2E67">
    <w:pPr>
      <w:pStyle w:val="aa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01489"/>
    <w:multiLevelType w:val="singleLevel"/>
    <w:tmpl w:val="57F01489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9474824"/>
    <w:multiLevelType w:val="singleLevel"/>
    <w:tmpl w:val="694748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62226713">
    <w:abstractNumId w:val="0"/>
  </w:num>
  <w:num w:numId="2" w16cid:durableId="38418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4MjBkYzRhNjI1YTkyYzAyMmQxNzRkMDcwMmQ0MDAifQ=="/>
  </w:docVars>
  <w:rsids>
    <w:rsidRoot w:val="00480D09"/>
    <w:rsid w:val="9FAFF04E"/>
    <w:rsid w:val="B3FFEBD3"/>
    <w:rsid w:val="BBCFD6B3"/>
    <w:rsid w:val="BF5F511A"/>
    <w:rsid w:val="C75DAF48"/>
    <w:rsid w:val="D6FF8B42"/>
    <w:rsid w:val="DAFFE57E"/>
    <w:rsid w:val="DFFFEA08"/>
    <w:rsid w:val="E3B9F758"/>
    <w:rsid w:val="E7FD2202"/>
    <w:rsid w:val="EDBF6375"/>
    <w:rsid w:val="EDF735A8"/>
    <w:rsid w:val="EFF3E0F3"/>
    <w:rsid w:val="F6A70118"/>
    <w:rsid w:val="F71F560A"/>
    <w:rsid w:val="F7EFB9E1"/>
    <w:rsid w:val="FBFB61C8"/>
    <w:rsid w:val="FBFFFAD9"/>
    <w:rsid w:val="FFE75E2F"/>
    <w:rsid w:val="FFF6E299"/>
    <w:rsid w:val="FFFEECF8"/>
    <w:rsid w:val="00005AC4"/>
    <w:rsid w:val="00014C56"/>
    <w:rsid w:val="000266D1"/>
    <w:rsid w:val="00036433"/>
    <w:rsid w:val="000368EC"/>
    <w:rsid w:val="00040C49"/>
    <w:rsid w:val="00052056"/>
    <w:rsid w:val="00055E1C"/>
    <w:rsid w:val="00063253"/>
    <w:rsid w:val="00070EFD"/>
    <w:rsid w:val="000723B9"/>
    <w:rsid w:val="00075716"/>
    <w:rsid w:val="000859E3"/>
    <w:rsid w:val="00097526"/>
    <w:rsid w:val="000A3D2A"/>
    <w:rsid w:val="000A4EBA"/>
    <w:rsid w:val="000B22B1"/>
    <w:rsid w:val="000C32CD"/>
    <w:rsid w:val="000C4E1A"/>
    <w:rsid w:val="000E54C4"/>
    <w:rsid w:val="000E7812"/>
    <w:rsid w:val="000F2411"/>
    <w:rsid w:val="000F483F"/>
    <w:rsid w:val="00102798"/>
    <w:rsid w:val="00106544"/>
    <w:rsid w:val="0011150C"/>
    <w:rsid w:val="00112468"/>
    <w:rsid w:val="00116A5B"/>
    <w:rsid w:val="00125ADC"/>
    <w:rsid w:val="0012608F"/>
    <w:rsid w:val="00131032"/>
    <w:rsid w:val="00132B48"/>
    <w:rsid w:val="00133FFE"/>
    <w:rsid w:val="00136EF4"/>
    <w:rsid w:val="001414F3"/>
    <w:rsid w:val="00142769"/>
    <w:rsid w:val="00143688"/>
    <w:rsid w:val="00151E38"/>
    <w:rsid w:val="001570D7"/>
    <w:rsid w:val="00161301"/>
    <w:rsid w:val="00161BE3"/>
    <w:rsid w:val="00161E6E"/>
    <w:rsid w:val="00171BF6"/>
    <w:rsid w:val="00174096"/>
    <w:rsid w:val="001810C3"/>
    <w:rsid w:val="00197AB1"/>
    <w:rsid w:val="001A0404"/>
    <w:rsid w:val="001A0D11"/>
    <w:rsid w:val="001A3FEB"/>
    <w:rsid w:val="001C1624"/>
    <w:rsid w:val="001C1EC8"/>
    <w:rsid w:val="001C55A1"/>
    <w:rsid w:val="001C5827"/>
    <w:rsid w:val="001C630B"/>
    <w:rsid w:val="001C651D"/>
    <w:rsid w:val="001D35B8"/>
    <w:rsid w:val="001D6E2F"/>
    <w:rsid w:val="001D6F3D"/>
    <w:rsid w:val="001E00B7"/>
    <w:rsid w:val="001E150D"/>
    <w:rsid w:val="001E4A92"/>
    <w:rsid w:val="001F3C06"/>
    <w:rsid w:val="0020154D"/>
    <w:rsid w:val="00202477"/>
    <w:rsid w:val="00202FCE"/>
    <w:rsid w:val="00204D41"/>
    <w:rsid w:val="00206DFB"/>
    <w:rsid w:val="00212ABE"/>
    <w:rsid w:val="002206AB"/>
    <w:rsid w:val="00222362"/>
    <w:rsid w:val="00223AEB"/>
    <w:rsid w:val="002301E6"/>
    <w:rsid w:val="00233397"/>
    <w:rsid w:val="00233DFA"/>
    <w:rsid w:val="00235E3C"/>
    <w:rsid w:val="0024610F"/>
    <w:rsid w:val="00246DC5"/>
    <w:rsid w:val="00254E88"/>
    <w:rsid w:val="00262241"/>
    <w:rsid w:val="002801E9"/>
    <w:rsid w:val="00280A2B"/>
    <w:rsid w:val="002856BF"/>
    <w:rsid w:val="00294688"/>
    <w:rsid w:val="002A0821"/>
    <w:rsid w:val="002A1558"/>
    <w:rsid w:val="002A1C33"/>
    <w:rsid w:val="002B7CB5"/>
    <w:rsid w:val="002C17F1"/>
    <w:rsid w:val="002C390E"/>
    <w:rsid w:val="002C3F42"/>
    <w:rsid w:val="002C55B6"/>
    <w:rsid w:val="002F306B"/>
    <w:rsid w:val="002F3BA0"/>
    <w:rsid w:val="002F4AB2"/>
    <w:rsid w:val="0030423C"/>
    <w:rsid w:val="003164A0"/>
    <w:rsid w:val="00322C3E"/>
    <w:rsid w:val="0032733D"/>
    <w:rsid w:val="003304FD"/>
    <w:rsid w:val="003338C9"/>
    <w:rsid w:val="00352050"/>
    <w:rsid w:val="00356B7C"/>
    <w:rsid w:val="00357F96"/>
    <w:rsid w:val="00360172"/>
    <w:rsid w:val="00360F0C"/>
    <w:rsid w:val="0037215B"/>
    <w:rsid w:val="003774AF"/>
    <w:rsid w:val="00381382"/>
    <w:rsid w:val="003871FA"/>
    <w:rsid w:val="00395770"/>
    <w:rsid w:val="00397A53"/>
    <w:rsid w:val="003A1D67"/>
    <w:rsid w:val="003A548F"/>
    <w:rsid w:val="003A6A90"/>
    <w:rsid w:val="003A73A7"/>
    <w:rsid w:val="003B3ADD"/>
    <w:rsid w:val="003B6B6F"/>
    <w:rsid w:val="003C552B"/>
    <w:rsid w:val="003C64DC"/>
    <w:rsid w:val="003D2087"/>
    <w:rsid w:val="003E6065"/>
    <w:rsid w:val="003F60B6"/>
    <w:rsid w:val="003F6EAE"/>
    <w:rsid w:val="0040060F"/>
    <w:rsid w:val="00404411"/>
    <w:rsid w:val="0041151C"/>
    <w:rsid w:val="0041290F"/>
    <w:rsid w:val="00425597"/>
    <w:rsid w:val="00427A29"/>
    <w:rsid w:val="0043216E"/>
    <w:rsid w:val="00434FA2"/>
    <w:rsid w:val="00444A20"/>
    <w:rsid w:val="00445199"/>
    <w:rsid w:val="0044691C"/>
    <w:rsid w:val="00452377"/>
    <w:rsid w:val="0046381F"/>
    <w:rsid w:val="00466067"/>
    <w:rsid w:val="004666BA"/>
    <w:rsid w:val="00471ADA"/>
    <w:rsid w:val="00474D04"/>
    <w:rsid w:val="00480D09"/>
    <w:rsid w:val="0048267F"/>
    <w:rsid w:val="0049063F"/>
    <w:rsid w:val="004A46C8"/>
    <w:rsid w:val="004A6DB7"/>
    <w:rsid w:val="004B0DB2"/>
    <w:rsid w:val="004B323A"/>
    <w:rsid w:val="004B7BA2"/>
    <w:rsid w:val="004C4F8D"/>
    <w:rsid w:val="004C6E16"/>
    <w:rsid w:val="004D16EB"/>
    <w:rsid w:val="004D571D"/>
    <w:rsid w:val="004D6C3C"/>
    <w:rsid w:val="004D720A"/>
    <w:rsid w:val="005127E6"/>
    <w:rsid w:val="00512D03"/>
    <w:rsid w:val="00514CF2"/>
    <w:rsid w:val="00517194"/>
    <w:rsid w:val="0052089D"/>
    <w:rsid w:val="00532717"/>
    <w:rsid w:val="00532D84"/>
    <w:rsid w:val="00534FAB"/>
    <w:rsid w:val="00554538"/>
    <w:rsid w:val="005548ED"/>
    <w:rsid w:val="00573F1B"/>
    <w:rsid w:val="00576580"/>
    <w:rsid w:val="00576F85"/>
    <w:rsid w:val="00576F8F"/>
    <w:rsid w:val="00583367"/>
    <w:rsid w:val="0058629D"/>
    <w:rsid w:val="005A122D"/>
    <w:rsid w:val="005A3523"/>
    <w:rsid w:val="005A6278"/>
    <w:rsid w:val="005B2F85"/>
    <w:rsid w:val="005C1903"/>
    <w:rsid w:val="005D5959"/>
    <w:rsid w:val="005E4068"/>
    <w:rsid w:val="005F6AB6"/>
    <w:rsid w:val="00605012"/>
    <w:rsid w:val="006146D6"/>
    <w:rsid w:val="00614BEF"/>
    <w:rsid w:val="0061741C"/>
    <w:rsid w:val="0064303D"/>
    <w:rsid w:val="006468B7"/>
    <w:rsid w:val="00647C71"/>
    <w:rsid w:val="006528BD"/>
    <w:rsid w:val="00652E72"/>
    <w:rsid w:val="00655671"/>
    <w:rsid w:val="006606C0"/>
    <w:rsid w:val="006738EF"/>
    <w:rsid w:val="00675CC8"/>
    <w:rsid w:val="0068254A"/>
    <w:rsid w:val="006851A3"/>
    <w:rsid w:val="0069058A"/>
    <w:rsid w:val="006924FC"/>
    <w:rsid w:val="00694BB6"/>
    <w:rsid w:val="006A71BF"/>
    <w:rsid w:val="006B3037"/>
    <w:rsid w:val="006B5702"/>
    <w:rsid w:val="006C2B88"/>
    <w:rsid w:val="006C666E"/>
    <w:rsid w:val="006C7BBB"/>
    <w:rsid w:val="006D031D"/>
    <w:rsid w:val="006D2E67"/>
    <w:rsid w:val="006D6038"/>
    <w:rsid w:val="006F3529"/>
    <w:rsid w:val="006F36FE"/>
    <w:rsid w:val="006F475F"/>
    <w:rsid w:val="006F740C"/>
    <w:rsid w:val="00700F91"/>
    <w:rsid w:val="007044C9"/>
    <w:rsid w:val="007066BF"/>
    <w:rsid w:val="007112E5"/>
    <w:rsid w:val="00712F19"/>
    <w:rsid w:val="007369EF"/>
    <w:rsid w:val="007439E7"/>
    <w:rsid w:val="007619AC"/>
    <w:rsid w:val="00762471"/>
    <w:rsid w:val="00763AC9"/>
    <w:rsid w:val="00767DC4"/>
    <w:rsid w:val="00771F33"/>
    <w:rsid w:val="00773204"/>
    <w:rsid w:val="00775DE5"/>
    <w:rsid w:val="00783583"/>
    <w:rsid w:val="00785485"/>
    <w:rsid w:val="00792AB0"/>
    <w:rsid w:val="0079504B"/>
    <w:rsid w:val="007B1EA6"/>
    <w:rsid w:val="007B3A8F"/>
    <w:rsid w:val="007B58FF"/>
    <w:rsid w:val="007C08C8"/>
    <w:rsid w:val="007C6E91"/>
    <w:rsid w:val="007D2F7F"/>
    <w:rsid w:val="007D6A26"/>
    <w:rsid w:val="007D77FA"/>
    <w:rsid w:val="007E1267"/>
    <w:rsid w:val="007E15BF"/>
    <w:rsid w:val="007E3ED0"/>
    <w:rsid w:val="007E438F"/>
    <w:rsid w:val="00802668"/>
    <w:rsid w:val="00807721"/>
    <w:rsid w:val="00807997"/>
    <w:rsid w:val="0081295F"/>
    <w:rsid w:val="00815811"/>
    <w:rsid w:val="00822822"/>
    <w:rsid w:val="0082612D"/>
    <w:rsid w:val="00830E73"/>
    <w:rsid w:val="008367F3"/>
    <w:rsid w:val="00840AE5"/>
    <w:rsid w:val="00843DB2"/>
    <w:rsid w:val="008472B6"/>
    <w:rsid w:val="008504A2"/>
    <w:rsid w:val="00861113"/>
    <w:rsid w:val="008620FE"/>
    <w:rsid w:val="00864AFC"/>
    <w:rsid w:val="00873DC8"/>
    <w:rsid w:val="0088176F"/>
    <w:rsid w:val="0088633B"/>
    <w:rsid w:val="0089037C"/>
    <w:rsid w:val="00894006"/>
    <w:rsid w:val="008A3F45"/>
    <w:rsid w:val="008A4CCD"/>
    <w:rsid w:val="008A5C23"/>
    <w:rsid w:val="008B141B"/>
    <w:rsid w:val="008B686C"/>
    <w:rsid w:val="008C035C"/>
    <w:rsid w:val="008C0D77"/>
    <w:rsid w:val="008E05AC"/>
    <w:rsid w:val="008E099A"/>
    <w:rsid w:val="008E1888"/>
    <w:rsid w:val="008F3A6B"/>
    <w:rsid w:val="00913BF0"/>
    <w:rsid w:val="009157DF"/>
    <w:rsid w:val="00920BF8"/>
    <w:rsid w:val="00924103"/>
    <w:rsid w:val="00925A75"/>
    <w:rsid w:val="0093226E"/>
    <w:rsid w:val="009324C6"/>
    <w:rsid w:val="009330E0"/>
    <w:rsid w:val="0094008C"/>
    <w:rsid w:val="00942247"/>
    <w:rsid w:val="00945F2B"/>
    <w:rsid w:val="009464DA"/>
    <w:rsid w:val="00946D66"/>
    <w:rsid w:val="00951663"/>
    <w:rsid w:val="0095516A"/>
    <w:rsid w:val="0095580B"/>
    <w:rsid w:val="009627A8"/>
    <w:rsid w:val="00963B05"/>
    <w:rsid w:val="009768AD"/>
    <w:rsid w:val="009806E3"/>
    <w:rsid w:val="00985FBA"/>
    <w:rsid w:val="0099151E"/>
    <w:rsid w:val="00992B6B"/>
    <w:rsid w:val="00997639"/>
    <w:rsid w:val="009A1C31"/>
    <w:rsid w:val="009B0955"/>
    <w:rsid w:val="009B3845"/>
    <w:rsid w:val="009C28B7"/>
    <w:rsid w:val="009C4696"/>
    <w:rsid w:val="009D320C"/>
    <w:rsid w:val="009D5954"/>
    <w:rsid w:val="009D5A8D"/>
    <w:rsid w:val="009D729C"/>
    <w:rsid w:val="009E55A8"/>
    <w:rsid w:val="009F5CA1"/>
    <w:rsid w:val="00A1522E"/>
    <w:rsid w:val="00A232B3"/>
    <w:rsid w:val="00A27B2A"/>
    <w:rsid w:val="00A350D0"/>
    <w:rsid w:val="00A37DC8"/>
    <w:rsid w:val="00A4037B"/>
    <w:rsid w:val="00A53353"/>
    <w:rsid w:val="00A5587A"/>
    <w:rsid w:val="00A574B2"/>
    <w:rsid w:val="00A61E88"/>
    <w:rsid w:val="00A70574"/>
    <w:rsid w:val="00A7483C"/>
    <w:rsid w:val="00A90197"/>
    <w:rsid w:val="00A93B09"/>
    <w:rsid w:val="00AA702F"/>
    <w:rsid w:val="00AB208D"/>
    <w:rsid w:val="00AB2A46"/>
    <w:rsid w:val="00AD5C7B"/>
    <w:rsid w:val="00AD6D0B"/>
    <w:rsid w:val="00AD7F89"/>
    <w:rsid w:val="00AE0AE3"/>
    <w:rsid w:val="00AE417E"/>
    <w:rsid w:val="00AF2D15"/>
    <w:rsid w:val="00AF333E"/>
    <w:rsid w:val="00B213F4"/>
    <w:rsid w:val="00B3503A"/>
    <w:rsid w:val="00B3554D"/>
    <w:rsid w:val="00B36DD9"/>
    <w:rsid w:val="00B37141"/>
    <w:rsid w:val="00B42D3B"/>
    <w:rsid w:val="00B43385"/>
    <w:rsid w:val="00B81BCA"/>
    <w:rsid w:val="00B84C83"/>
    <w:rsid w:val="00B9335F"/>
    <w:rsid w:val="00B976DA"/>
    <w:rsid w:val="00BA1DC3"/>
    <w:rsid w:val="00BE024D"/>
    <w:rsid w:val="00BE1893"/>
    <w:rsid w:val="00BE2183"/>
    <w:rsid w:val="00BE4448"/>
    <w:rsid w:val="00BE454C"/>
    <w:rsid w:val="00BE499D"/>
    <w:rsid w:val="00BF3C4F"/>
    <w:rsid w:val="00BF61DC"/>
    <w:rsid w:val="00BF66AD"/>
    <w:rsid w:val="00C10584"/>
    <w:rsid w:val="00C21674"/>
    <w:rsid w:val="00C21FE9"/>
    <w:rsid w:val="00C34C7E"/>
    <w:rsid w:val="00C426CA"/>
    <w:rsid w:val="00C45239"/>
    <w:rsid w:val="00C456E0"/>
    <w:rsid w:val="00C47F6F"/>
    <w:rsid w:val="00C70B09"/>
    <w:rsid w:val="00C71AA8"/>
    <w:rsid w:val="00C73F44"/>
    <w:rsid w:val="00C7526B"/>
    <w:rsid w:val="00C83E92"/>
    <w:rsid w:val="00C95671"/>
    <w:rsid w:val="00CA727F"/>
    <w:rsid w:val="00CB4FAD"/>
    <w:rsid w:val="00CC247D"/>
    <w:rsid w:val="00CD2E46"/>
    <w:rsid w:val="00CD3AAF"/>
    <w:rsid w:val="00CE7FE2"/>
    <w:rsid w:val="00CF607C"/>
    <w:rsid w:val="00D02DE4"/>
    <w:rsid w:val="00D040BA"/>
    <w:rsid w:val="00D21160"/>
    <w:rsid w:val="00D22AF8"/>
    <w:rsid w:val="00D234DB"/>
    <w:rsid w:val="00D35987"/>
    <w:rsid w:val="00D35E4C"/>
    <w:rsid w:val="00D51955"/>
    <w:rsid w:val="00D57717"/>
    <w:rsid w:val="00D6603F"/>
    <w:rsid w:val="00D67A7F"/>
    <w:rsid w:val="00D724CC"/>
    <w:rsid w:val="00D734FF"/>
    <w:rsid w:val="00D85A7F"/>
    <w:rsid w:val="00D947CF"/>
    <w:rsid w:val="00D977D2"/>
    <w:rsid w:val="00DA566E"/>
    <w:rsid w:val="00DA6825"/>
    <w:rsid w:val="00DB044C"/>
    <w:rsid w:val="00DB61B7"/>
    <w:rsid w:val="00DD6BDC"/>
    <w:rsid w:val="00DE2721"/>
    <w:rsid w:val="00DF1623"/>
    <w:rsid w:val="00DF726E"/>
    <w:rsid w:val="00E02C2C"/>
    <w:rsid w:val="00E03087"/>
    <w:rsid w:val="00E040D3"/>
    <w:rsid w:val="00E105E3"/>
    <w:rsid w:val="00E16C19"/>
    <w:rsid w:val="00E16D81"/>
    <w:rsid w:val="00E333DD"/>
    <w:rsid w:val="00E35CDE"/>
    <w:rsid w:val="00E36D05"/>
    <w:rsid w:val="00E419F5"/>
    <w:rsid w:val="00E540A9"/>
    <w:rsid w:val="00E5506D"/>
    <w:rsid w:val="00E57B32"/>
    <w:rsid w:val="00E66FCD"/>
    <w:rsid w:val="00E80191"/>
    <w:rsid w:val="00E83501"/>
    <w:rsid w:val="00E870BA"/>
    <w:rsid w:val="00E87929"/>
    <w:rsid w:val="00E87FBE"/>
    <w:rsid w:val="00EB4E54"/>
    <w:rsid w:val="00EB5634"/>
    <w:rsid w:val="00EB7EB5"/>
    <w:rsid w:val="00EE5FD6"/>
    <w:rsid w:val="00EE60E3"/>
    <w:rsid w:val="00F01E48"/>
    <w:rsid w:val="00F24A44"/>
    <w:rsid w:val="00F30DAF"/>
    <w:rsid w:val="00F31625"/>
    <w:rsid w:val="00F32755"/>
    <w:rsid w:val="00F332DF"/>
    <w:rsid w:val="00F34DCE"/>
    <w:rsid w:val="00F44EFA"/>
    <w:rsid w:val="00F526CE"/>
    <w:rsid w:val="00F53172"/>
    <w:rsid w:val="00F63E5C"/>
    <w:rsid w:val="00F65C7F"/>
    <w:rsid w:val="00F7013D"/>
    <w:rsid w:val="00F72D53"/>
    <w:rsid w:val="00F97035"/>
    <w:rsid w:val="00FA45FB"/>
    <w:rsid w:val="00FA4A04"/>
    <w:rsid w:val="00FA5CA0"/>
    <w:rsid w:val="00FB1BB6"/>
    <w:rsid w:val="00FB3211"/>
    <w:rsid w:val="00FB3DB9"/>
    <w:rsid w:val="00FB58C9"/>
    <w:rsid w:val="00FB68D9"/>
    <w:rsid w:val="00FC24E0"/>
    <w:rsid w:val="00FC5D02"/>
    <w:rsid w:val="00FD19CC"/>
    <w:rsid w:val="00FD230F"/>
    <w:rsid w:val="00FD4E87"/>
    <w:rsid w:val="00FD7780"/>
    <w:rsid w:val="00FE31BA"/>
    <w:rsid w:val="00FE5268"/>
    <w:rsid w:val="00FE745C"/>
    <w:rsid w:val="00FE763D"/>
    <w:rsid w:val="00FF3A04"/>
    <w:rsid w:val="00FF6BC0"/>
    <w:rsid w:val="00FF7567"/>
    <w:rsid w:val="01233026"/>
    <w:rsid w:val="018C4CF4"/>
    <w:rsid w:val="01923A54"/>
    <w:rsid w:val="01BA6EB9"/>
    <w:rsid w:val="02EB239A"/>
    <w:rsid w:val="030D40BE"/>
    <w:rsid w:val="0333345C"/>
    <w:rsid w:val="0378337B"/>
    <w:rsid w:val="04F605EB"/>
    <w:rsid w:val="04F76DD4"/>
    <w:rsid w:val="0535144E"/>
    <w:rsid w:val="053B7608"/>
    <w:rsid w:val="054D757C"/>
    <w:rsid w:val="059D0F76"/>
    <w:rsid w:val="06C801C6"/>
    <w:rsid w:val="06C94282"/>
    <w:rsid w:val="06D80E87"/>
    <w:rsid w:val="07CD401F"/>
    <w:rsid w:val="08C43C9C"/>
    <w:rsid w:val="08FD2E27"/>
    <w:rsid w:val="096F5AD2"/>
    <w:rsid w:val="09A60EDA"/>
    <w:rsid w:val="0A463B74"/>
    <w:rsid w:val="0A5F6057"/>
    <w:rsid w:val="0A7C3FDC"/>
    <w:rsid w:val="0A9B4F93"/>
    <w:rsid w:val="0B61393B"/>
    <w:rsid w:val="0B967FB4"/>
    <w:rsid w:val="0BC02DC4"/>
    <w:rsid w:val="0C037C2C"/>
    <w:rsid w:val="0C4854DC"/>
    <w:rsid w:val="0C560437"/>
    <w:rsid w:val="0C5617B0"/>
    <w:rsid w:val="0D871A64"/>
    <w:rsid w:val="0E074AC7"/>
    <w:rsid w:val="0F334EAC"/>
    <w:rsid w:val="109322C3"/>
    <w:rsid w:val="10E072B6"/>
    <w:rsid w:val="12B85A3D"/>
    <w:rsid w:val="12E02352"/>
    <w:rsid w:val="12E27917"/>
    <w:rsid w:val="12EC1060"/>
    <w:rsid w:val="136036CE"/>
    <w:rsid w:val="14163B29"/>
    <w:rsid w:val="14C21403"/>
    <w:rsid w:val="14CC1508"/>
    <w:rsid w:val="1526523E"/>
    <w:rsid w:val="15915022"/>
    <w:rsid w:val="15CB19B4"/>
    <w:rsid w:val="172B70FA"/>
    <w:rsid w:val="17E21B65"/>
    <w:rsid w:val="17F24ED3"/>
    <w:rsid w:val="18635343"/>
    <w:rsid w:val="18805D62"/>
    <w:rsid w:val="18890233"/>
    <w:rsid w:val="196E4FAB"/>
    <w:rsid w:val="197E7D68"/>
    <w:rsid w:val="1A5B3F9D"/>
    <w:rsid w:val="1ADC135B"/>
    <w:rsid w:val="1B7A11A2"/>
    <w:rsid w:val="1BC83FED"/>
    <w:rsid w:val="1C135F5E"/>
    <w:rsid w:val="1C303D2E"/>
    <w:rsid w:val="1C4E2DF1"/>
    <w:rsid w:val="1D3C5E8C"/>
    <w:rsid w:val="1ECE6493"/>
    <w:rsid w:val="1EF56BB1"/>
    <w:rsid w:val="1EFBA70C"/>
    <w:rsid w:val="1F3736AF"/>
    <w:rsid w:val="1F4C6398"/>
    <w:rsid w:val="1F8B4449"/>
    <w:rsid w:val="1FDA339A"/>
    <w:rsid w:val="1FE81CE3"/>
    <w:rsid w:val="205D3640"/>
    <w:rsid w:val="209E2218"/>
    <w:rsid w:val="20FF4DBB"/>
    <w:rsid w:val="2134557F"/>
    <w:rsid w:val="217D552F"/>
    <w:rsid w:val="21A61D32"/>
    <w:rsid w:val="21EB5ABA"/>
    <w:rsid w:val="226A0508"/>
    <w:rsid w:val="226D4C26"/>
    <w:rsid w:val="22A2261D"/>
    <w:rsid w:val="22DD1486"/>
    <w:rsid w:val="22EF0BA4"/>
    <w:rsid w:val="230673E4"/>
    <w:rsid w:val="23215BC9"/>
    <w:rsid w:val="232B11E7"/>
    <w:rsid w:val="23476D20"/>
    <w:rsid w:val="236F151D"/>
    <w:rsid w:val="23973EDD"/>
    <w:rsid w:val="23D30931"/>
    <w:rsid w:val="24A00682"/>
    <w:rsid w:val="266D2F42"/>
    <w:rsid w:val="268B161A"/>
    <w:rsid w:val="26985E8C"/>
    <w:rsid w:val="269F183D"/>
    <w:rsid w:val="271B035D"/>
    <w:rsid w:val="277374F1"/>
    <w:rsid w:val="279B3693"/>
    <w:rsid w:val="27DD0465"/>
    <w:rsid w:val="2815754F"/>
    <w:rsid w:val="289B31C8"/>
    <w:rsid w:val="28C457D9"/>
    <w:rsid w:val="29A11900"/>
    <w:rsid w:val="29E47902"/>
    <w:rsid w:val="2A1269DF"/>
    <w:rsid w:val="2A135A3E"/>
    <w:rsid w:val="2AC97FC1"/>
    <w:rsid w:val="2B737773"/>
    <w:rsid w:val="2BF84D2F"/>
    <w:rsid w:val="2C6F6125"/>
    <w:rsid w:val="2CA56A6E"/>
    <w:rsid w:val="2CC41B02"/>
    <w:rsid w:val="2D7D6307"/>
    <w:rsid w:val="2D931C55"/>
    <w:rsid w:val="2D99749B"/>
    <w:rsid w:val="2DE85FCF"/>
    <w:rsid w:val="2E2F2948"/>
    <w:rsid w:val="2F1641AC"/>
    <w:rsid w:val="2FCA2D94"/>
    <w:rsid w:val="305146E6"/>
    <w:rsid w:val="3068773E"/>
    <w:rsid w:val="308710A4"/>
    <w:rsid w:val="30A028AF"/>
    <w:rsid w:val="30BF102E"/>
    <w:rsid w:val="314B6E80"/>
    <w:rsid w:val="31950B51"/>
    <w:rsid w:val="31E63A00"/>
    <w:rsid w:val="32101900"/>
    <w:rsid w:val="32723709"/>
    <w:rsid w:val="32CFE22D"/>
    <w:rsid w:val="33865643"/>
    <w:rsid w:val="33B1681F"/>
    <w:rsid w:val="33BC52CC"/>
    <w:rsid w:val="33BD0ECB"/>
    <w:rsid w:val="358009E3"/>
    <w:rsid w:val="35A87AF3"/>
    <w:rsid w:val="35EF44A1"/>
    <w:rsid w:val="36534D95"/>
    <w:rsid w:val="3695137F"/>
    <w:rsid w:val="375DADB8"/>
    <w:rsid w:val="37FEC090"/>
    <w:rsid w:val="37FF632D"/>
    <w:rsid w:val="38361EA7"/>
    <w:rsid w:val="38AF39E6"/>
    <w:rsid w:val="39854532"/>
    <w:rsid w:val="3A204C12"/>
    <w:rsid w:val="3AB50A75"/>
    <w:rsid w:val="3AB749EC"/>
    <w:rsid w:val="3ADE7751"/>
    <w:rsid w:val="3AE1329C"/>
    <w:rsid w:val="3B66254E"/>
    <w:rsid w:val="3BF88819"/>
    <w:rsid w:val="3C9A5CBB"/>
    <w:rsid w:val="3CC1488B"/>
    <w:rsid w:val="3CE31D71"/>
    <w:rsid w:val="3D0754BF"/>
    <w:rsid w:val="3E356C06"/>
    <w:rsid w:val="3F9F47CE"/>
    <w:rsid w:val="3FDA7AB4"/>
    <w:rsid w:val="40563FB2"/>
    <w:rsid w:val="40955117"/>
    <w:rsid w:val="409961A3"/>
    <w:rsid w:val="40D55514"/>
    <w:rsid w:val="40E37C31"/>
    <w:rsid w:val="41506C5A"/>
    <w:rsid w:val="41927A2C"/>
    <w:rsid w:val="419F117B"/>
    <w:rsid w:val="41A61B84"/>
    <w:rsid w:val="422449A5"/>
    <w:rsid w:val="4278294E"/>
    <w:rsid w:val="42817255"/>
    <w:rsid w:val="42B93A38"/>
    <w:rsid w:val="43014DB8"/>
    <w:rsid w:val="43856055"/>
    <w:rsid w:val="43AA25DE"/>
    <w:rsid w:val="43B657F0"/>
    <w:rsid w:val="43C76A1C"/>
    <w:rsid w:val="43CB18B4"/>
    <w:rsid w:val="453D51BE"/>
    <w:rsid w:val="457028C2"/>
    <w:rsid w:val="4622719C"/>
    <w:rsid w:val="46385CB1"/>
    <w:rsid w:val="468D4B61"/>
    <w:rsid w:val="47210341"/>
    <w:rsid w:val="477A5D01"/>
    <w:rsid w:val="479520C7"/>
    <w:rsid w:val="479E0F08"/>
    <w:rsid w:val="479E2B03"/>
    <w:rsid w:val="47C13932"/>
    <w:rsid w:val="47D211FC"/>
    <w:rsid w:val="48050DD4"/>
    <w:rsid w:val="485458B8"/>
    <w:rsid w:val="49136B05"/>
    <w:rsid w:val="49431BB4"/>
    <w:rsid w:val="49614413"/>
    <w:rsid w:val="49901320"/>
    <w:rsid w:val="49A2083D"/>
    <w:rsid w:val="49AD1A0F"/>
    <w:rsid w:val="49BC791B"/>
    <w:rsid w:val="4A510301"/>
    <w:rsid w:val="4A712751"/>
    <w:rsid w:val="4AAF6DD6"/>
    <w:rsid w:val="4B0C003F"/>
    <w:rsid w:val="4B6127C6"/>
    <w:rsid w:val="4B795862"/>
    <w:rsid w:val="4B9F1D50"/>
    <w:rsid w:val="4BE909E0"/>
    <w:rsid w:val="4C170C78"/>
    <w:rsid w:val="4C6B0300"/>
    <w:rsid w:val="4C9333C2"/>
    <w:rsid w:val="4CCD539D"/>
    <w:rsid w:val="4D4B4276"/>
    <w:rsid w:val="4D550108"/>
    <w:rsid w:val="4DB52FB1"/>
    <w:rsid w:val="4EEE21CF"/>
    <w:rsid w:val="4FBEEBAA"/>
    <w:rsid w:val="4FC96418"/>
    <w:rsid w:val="4FCF84F2"/>
    <w:rsid w:val="4FFD4343"/>
    <w:rsid w:val="51086960"/>
    <w:rsid w:val="51B01D52"/>
    <w:rsid w:val="52943481"/>
    <w:rsid w:val="530D17AB"/>
    <w:rsid w:val="538434F5"/>
    <w:rsid w:val="53AE28F3"/>
    <w:rsid w:val="53BF14B5"/>
    <w:rsid w:val="541A61D1"/>
    <w:rsid w:val="54257CC0"/>
    <w:rsid w:val="542A1803"/>
    <w:rsid w:val="54B4562C"/>
    <w:rsid w:val="54E74185"/>
    <w:rsid w:val="550A5DDA"/>
    <w:rsid w:val="56581369"/>
    <w:rsid w:val="565A678F"/>
    <w:rsid w:val="56C93591"/>
    <w:rsid w:val="56FB1D20"/>
    <w:rsid w:val="571066BA"/>
    <w:rsid w:val="57390153"/>
    <w:rsid w:val="579C6FDE"/>
    <w:rsid w:val="57D61E46"/>
    <w:rsid w:val="57F20D4A"/>
    <w:rsid w:val="57FBA22D"/>
    <w:rsid w:val="58052CD9"/>
    <w:rsid w:val="58464A74"/>
    <w:rsid w:val="58DA004C"/>
    <w:rsid w:val="58FA1B64"/>
    <w:rsid w:val="591706B7"/>
    <w:rsid w:val="59252613"/>
    <w:rsid w:val="59BB12F3"/>
    <w:rsid w:val="59E45845"/>
    <w:rsid w:val="5A36437C"/>
    <w:rsid w:val="5A5A3F13"/>
    <w:rsid w:val="5AAA7E24"/>
    <w:rsid w:val="5AE7466F"/>
    <w:rsid w:val="5B107DB0"/>
    <w:rsid w:val="5B234C47"/>
    <w:rsid w:val="5B4B45B5"/>
    <w:rsid w:val="5BD43BF1"/>
    <w:rsid w:val="5BD60666"/>
    <w:rsid w:val="5BE42759"/>
    <w:rsid w:val="5C471C60"/>
    <w:rsid w:val="5C512619"/>
    <w:rsid w:val="5CC816C1"/>
    <w:rsid w:val="5CD87A9F"/>
    <w:rsid w:val="5DCA09A3"/>
    <w:rsid w:val="5E245F80"/>
    <w:rsid w:val="5E2A1F8F"/>
    <w:rsid w:val="5E833F35"/>
    <w:rsid w:val="5E8545C5"/>
    <w:rsid w:val="5EA05A1B"/>
    <w:rsid w:val="5F00095C"/>
    <w:rsid w:val="5F4F5ACE"/>
    <w:rsid w:val="5F8B3350"/>
    <w:rsid w:val="5FBFD67F"/>
    <w:rsid w:val="5FE10B3E"/>
    <w:rsid w:val="5FF1435D"/>
    <w:rsid w:val="60060323"/>
    <w:rsid w:val="6074749C"/>
    <w:rsid w:val="60B13450"/>
    <w:rsid w:val="61B86881"/>
    <w:rsid w:val="62062181"/>
    <w:rsid w:val="63A12C93"/>
    <w:rsid w:val="63A801A4"/>
    <w:rsid w:val="63DD36CC"/>
    <w:rsid w:val="64410F8F"/>
    <w:rsid w:val="64EB70FB"/>
    <w:rsid w:val="64F516EB"/>
    <w:rsid w:val="651418D0"/>
    <w:rsid w:val="66281E82"/>
    <w:rsid w:val="666112BC"/>
    <w:rsid w:val="6677204C"/>
    <w:rsid w:val="66BB15DA"/>
    <w:rsid w:val="67137E6A"/>
    <w:rsid w:val="67680CC1"/>
    <w:rsid w:val="67773CAD"/>
    <w:rsid w:val="677D6DB8"/>
    <w:rsid w:val="67B0528D"/>
    <w:rsid w:val="68253F60"/>
    <w:rsid w:val="691F232A"/>
    <w:rsid w:val="692A3D9F"/>
    <w:rsid w:val="6A4069C2"/>
    <w:rsid w:val="6A725A46"/>
    <w:rsid w:val="6AAF7A16"/>
    <w:rsid w:val="6B027D23"/>
    <w:rsid w:val="6B3D5EC7"/>
    <w:rsid w:val="6B685053"/>
    <w:rsid w:val="6BC2474D"/>
    <w:rsid w:val="6BEF754F"/>
    <w:rsid w:val="6C333046"/>
    <w:rsid w:val="6C5C02F4"/>
    <w:rsid w:val="6CD970DC"/>
    <w:rsid w:val="6CEB7E56"/>
    <w:rsid w:val="6D88378A"/>
    <w:rsid w:val="6DDADFAF"/>
    <w:rsid w:val="6DFFBCCC"/>
    <w:rsid w:val="6E470F4F"/>
    <w:rsid w:val="6EA966AC"/>
    <w:rsid w:val="6EC4422A"/>
    <w:rsid w:val="6EF72976"/>
    <w:rsid w:val="6F7DAB12"/>
    <w:rsid w:val="6FBC1364"/>
    <w:rsid w:val="70536FF9"/>
    <w:rsid w:val="70A91E26"/>
    <w:rsid w:val="70ED1D99"/>
    <w:rsid w:val="71887E43"/>
    <w:rsid w:val="71DA5160"/>
    <w:rsid w:val="7215463E"/>
    <w:rsid w:val="72B30FEF"/>
    <w:rsid w:val="72BA2638"/>
    <w:rsid w:val="73331C18"/>
    <w:rsid w:val="747E5801"/>
    <w:rsid w:val="74B60DAD"/>
    <w:rsid w:val="74F0558C"/>
    <w:rsid w:val="752E107B"/>
    <w:rsid w:val="75556EC8"/>
    <w:rsid w:val="75577D12"/>
    <w:rsid w:val="77FA6A75"/>
    <w:rsid w:val="78427050"/>
    <w:rsid w:val="78647F91"/>
    <w:rsid w:val="78A103D0"/>
    <w:rsid w:val="78D43D28"/>
    <w:rsid w:val="792510A0"/>
    <w:rsid w:val="79CB8659"/>
    <w:rsid w:val="7A61404D"/>
    <w:rsid w:val="7A933BC0"/>
    <w:rsid w:val="7A9C0F99"/>
    <w:rsid w:val="7BA532A4"/>
    <w:rsid w:val="7C594981"/>
    <w:rsid w:val="7C7C6099"/>
    <w:rsid w:val="7CB44D71"/>
    <w:rsid w:val="7CC77B6C"/>
    <w:rsid w:val="7CD135E4"/>
    <w:rsid w:val="7D56640A"/>
    <w:rsid w:val="7D971BCF"/>
    <w:rsid w:val="7DB5442D"/>
    <w:rsid w:val="7DBE4F3A"/>
    <w:rsid w:val="7DD47BCB"/>
    <w:rsid w:val="7DFC289B"/>
    <w:rsid w:val="7E2859AE"/>
    <w:rsid w:val="7EA84765"/>
    <w:rsid w:val="7EAEEEED"/>
    <w:rsid w:val="7F4D0390"/>
    <w:rsid w:val="7F547970"/>
    <w:rsid w:val="7F9446AE"/>
    <w:rsid w:val="7FA06540"/>
    <w:rsid w:val="7FAFEEFC"/>
    <w:rsid w:val="7FDF7DE5"/>
    <w:rsid w:val="7FFFC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937D58"/>
  <w15:docId w15:val="{E217CB88-0AB3-4AF5-8A3D-EED38560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120" w:after="120" w:line="360" w:lineRule="auto"/>
      <w:outlineLvl w:val="1"/>
    </w:pPr>
    <w:rPr>
      <w:rFonts w:ascii="Times New Roman" w:eastAsia="黑体" w:hAnsi="Times New Roman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120" w:after="120" w:line="360" w:lineRule="auto"/>
      <w:outlineLvl w:val="2"/>
    </w:pPr>
    <w:rPr>
      <w:rFonts w:ascii="Times New Roman" w:eastAsia="黑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autoSpaceDE/>
      <w:autoSpaceDN/>
      <w:ind w:firstLineChars="200" w:firstLine="420"/>
      <w:jc w:val="both"/>
    </w:pPr>
    <w:rPr>
      <w:rFonts w:ascii="Calibri" w:eastAsia="宋体" w:hAnsi="Calibri" w:cs="宋体"/>
      <w:kern w:val="2"/>
      <w:sz w:val="21"/>
      <w:lang w:val="en-US" w:bidi="ar-SA"/>
    </w:rPr>
  </w:style>
  <w:style w:type="paragraph" w:styleId="a4">
    <w:name w:val="annotation text"/>
    <w:basedOn w:val="a"/>
    <w:link w:val="a5"/>
    <w:autoRedefine/>
    <w:uiPriority w:val="99"/>
    <w:unhideWhenUsed/>
    <w:qFormat/>
    <w:rPr>
      <w:rFonts w:cs="宋体"/>
      <w:lang w:val="en-US" w:bidi="ar-SA"/>
    </w:rPr>
  </w:style>
  <w:style w:type="paragraph" w:styleId="a6">
    <w:name w:val="Body Text"/>
    <w:basedOn w:val="a"/>
    <w:link w:val="a7"/>
    <w:uiPriority w:val="1"/>
    <w:qFormat/>
    <w:rPr>
      <w:sz w:val="32"/>
      <w:szCs w:val="32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</w:rPr>
  </w:style>
  <w:style w:type="character" w:styleId="ae">
    <w:name w:val="page number"/>
    <w:basedOn w:val="a0"/>
    <w:autoRedefine/>
    <w:qFormat/>
  </w:style>
  <w:style w:type="character" w:styleId="af">
    <w:name w:val="Emphasis"/>
    <w:basedOn w:val="a0"/>
    <w:autoRedefine/>
    <w:uiPriority w:val="20"/>
    <w:qFormat/>
    <w:rPr>
      <w:i/>
    </w:rPr>
  </w:style>
  <w:style w:type="character" w:styleId="af0">
    <w:name w:val="Hyperlink"/>
    <w:basedOn w:val="a0"/>
    <w:autoRedefine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autoRedefine/>
    <w:uiPriority w:val="1"/>
    <w:qFormat/>
    <w:pPr>
      <w:spacing w:before="149"/>
      <w:ind w:left="1514" w:hanging="601"/>
    </w:pPr>
  </w:style>
  <w:style w:type="paragraph" w:customStyle="1" w:styleId="TableParagraph">
    <w:name w:val="Table Paragraph"/>
    <w:basedOn w:val="a"/>
    <w:autoRedefine/>
    <w:qFormat/>
    <w:pPr>
      <w:spacing w:before="91"/>
      <w:ind w:left="3"/>
      <w:jc w:val="center"/>
    </w:pPr>
  </w:style>
  <w:style w:type="character" w:customStyle="1" w:styleId="ab">
    <w:name w:val="页眉 字符"/>
    <w:basedOn w:val="a0"/>
    <w:link w:val="aa"/>
    <w:autoRedefine/>
    <w:uiPriority w:val="99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7">
    <w:name w:val="正文文本 字符"/>
    <w:basedOn w:val="a0"/>
    <w:link w:val="a6"/>
    <w:autoRedefine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10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  <w:style w:type="paragraph" w:customStyle="1" w:styleId="11">
    <w:name w:val="列出段落1"/>
    <w:basedOn w:val="a"/>
    <w:autoRedefine/>
    <w:qFormat/>
    <w:pPr>
      <w:spacing w:before="120"/>
      <w:ind w:left="1114" w:hanging="322"/>
    </w:pPr>
  </w:style>
  <w:style w:type="character" w:customStyle="1" w:styleId="a5">
    <w:name w:val="批注文字 字符"/>
    <w:basedOn w:val="a0"/>
    <w:link w:val="a4"/>
    <w:autoRedefine/>
    <w:uiPriority w:val="99"/>
    <w:qFormat/>
    <w:rPr>
      <w:rFonts w:ascii="仿宋" w:eastAsia="仿宋" w:hAnsi="仿宋" w:cs="宋体"/>
      <w:sz w:val="22"/>
      <w:szCs w:val="22"/>
    </w:rPr>
  </w:style>
  <w:style w:type="paragraph" w:customStyle="1" w:styleId="12">
    <w:name w:val="修订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styleId="af1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20">
    <w:name w:val="标题 2 字符"/>
    <w:basedOn w:val="a0"/>
    <w:link w:val="2"/>
    <w:autoRedefine/>
    <w:qFormat/>
    <w:rPr>
      <w:rFonts w:eastAsia="黑体"/>
      <w:b/>
      <w:bCs/>
      <w:sz w:val="30"/>
      <w:szCs w:val="32"/>
      <w:lang w:val="zh-CN" w:bidi="zh-CN"/>
    </w:rPr>
  </w:style>
  <w:style w:type="character" w:customStyle="1" w:styleId="30">
    <w:name w:val="标题 3 字符"/>
    <w:basedOn w:val="a0"/>
    <w:link w:val="3"/>
    <w:autoRedefine/>
    <w:qFormat/>
    <w:rPr>
      <w:rFonts w:eastAsia="黑体"/>
      <w:b/>
      <w:bCs/>
      <w:sz w:val="28"/>
      <w:szCs w:val="32"/>
      <w:lang w:val="zh-CN" w:bidi="zh-CN"/>
    </w:rPr>
  </w:style>
  <w:style w:type="paragraph" w:customStyle="1" w:styleId="13">
    <w:name w:val="无间隔1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1054</Words>
  <Characters>1087</Characters>
  <Application>Microsoft Office Word</Application>
  <DocSecurity>0</DocSecurity>
  <Lines>57</Lines>
  <Paragraphs>64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中能研专[2024]X号-2024年新型配电系统技术大会会议通知</dc:title>
  <dc:creator>CNIS</dc:creator>
  <cp:lastModifiedBy>fan wang</cp:lastModifiedBy>
  <cp:revision>3</cp:revision>
  <cp:lastPrinted>2024-03-26T15:02:00Z</cp:lastPrinted>
  <dcterms:created xsi:type="dcterms:W3CDTF">2025-04-24T02:36:00Z</dcterms:created>
  <dcterms:modified xsi:type="dcterms:W3CDTF">2025-04-24T02:55:00Z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D5495D6CCA70A6224E4BE16558096BBB_43</vt:lpwstr>
  </property>
  <property fmtid="{D5CDD505-2E9C-101B-9397-08002B2CF9AE}" pid="7" name="KSOTemplateDocerSaveRecord">
    <vt:lpwstr>eyJoZGlkIjoiNGI0YTcyNmJlMmJkZDlkYTJkZTBiODA3ODMyNzJjYTUiLCJ1c2VySWQiOiIxMTQ5MjUxMTI2In0=</vt:lpwstr>
  </property>
</Properties>
</file>