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AE9A" w14:textId="77777777" w:rsidR="00675C47" w:rsidRDefault="00000000">
      <w:pPr>
        <w:widowControl/>
        <w:wordWrap w:val="0"/>
        <w:spacing w:afterLines="50" w:after="156" w:line="560" w:lineRule="exact"/>
        <w:jc w:val="center"/>
        <w:rPr>
          <w:rFonts w:ascii="方正小标宋简体" w:eastAsia="方正小标宋简体" w:hAnsi="方正小标宋简体" w:cs="方正小标宋简体" w:hint="eastAsia"/>
          <w:sz w:val="32"/>
          <w:szCs w:val="32"/>
        </w:rPr>
      </w:pPr>
      <w:proofErr w:type="gramStart"/>
      <w:r>
        <w:rPr>
          <w:rFonts w:ascii="方正小标宋简体" w:eastAsia="方正小标宋简体" w:hAnsi="方正小标宋简体" w:cs="方正小标宋简体" w:hint="eastAsia"/>
          <w:color w:val="333333"/>
          <w:spacing w:val="8"/>
          <w:kern w:val="0"/>
          <w:sz w:val="32"/>
          <w:szCs w:val="32"/>
        </w:rPr>
        <w:t>《热镀锌高强度电力盖板检测规范》团标编制</w:t>
      </w:r>
      <w:proofErr w:type="gramEnd"/>
      <w:r>
        <w:rPr>
          <w:rFonts w:ascii="方正小标宋简体" w:eastAsia="方正小标宋简体" w:hAnsi="方正小标宋简体" w:cs="方正小标宋简体" w:hint="eastAsia"/>
          <w:color w:val="333333"/>
          <w:spacing w:val="8"/>
          <w:kern w:val="0"/>
          <w:sz w:val="32"/>
          <w:szCs w:val="32"/>
        </w:rPr>
        <w:t>申请表</w:t>
      </w:r>
    </w:p>
    <w:tbl>
      <w:tblPr>
        <w:tblW w:w="5067" w:type="pct"/>
        <w:tblInd w:w="-130" w:type="dxa"/>
        <w:tblCellMar>
          <w:left w:w="0" w:type="dxa"/>
          <w:right w:w="0" w:type="dxa"/>
        </w:tblCellMar>
        <w:tblLook w:val="04A0" w:firstRow="1" w:lastRow="0" w:firstColumn="1" w:lastColumn="0" w:noHBand="0" w:noVBand="1"/>
      </w:tblPr>
      <w:tblGrid>
        <w:gridCol w:w="1258"/>
        <w:gridCol w:w="955"/>
        <w:gridCol w:w="2557"/>
        <w:gridCol w:w="1410"/>
        <w:gridCol w:w="1288"/>
        <w:gridCol w:w="1478"/>
      </w:tblGrid>
      <w:tr w:rsidR="00675C47" w14:paraId="50751FC3" w14:textId="77777777">
        <w:trPr>
          <w:trHeight w:val="454"/>
        </w:trPr>
        <w:tc>
          <w:tcPr>
            <w:tcW w:w="703" w:type="pct"/>
            <w:tcBorders>
              <w:top w:val="single" w:sz="6"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14:paraId="6105FCAC"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单位名称</w:t>
            </w:r>
          </w:p>
        </w:tc>
        <w:tc>
          <w:tcPr>
            <w:tcW w:w="4296" w:type="pct"/>
            <w:gridSpan w:val="5"/>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3DBB2B33" w14:textId="77777777" w:rsidR="00675C47" w:rsidRDefault="00675C47">
            <w:pPr>
              <w:widowControl/>
              <w:wordWrap w:val="0"/>
              <w:jc w:val="center"/>
              <w:rPr>
                <w:rFonts w:ascii="仿宋" w:eastAsia="仿宋" w:hAnsi="仿宋" w:cs="仿宋" w:hint="eastAsia"/>
                <w:color w:val="333333"/>
                <w:kern w:val="0"/>
                <w:sz w:val="22"/>
              </w:rPr>
            </w:pPr>
          </w:p>
        </w:tc>
      </w:tr>
      <w:tr w:rsidR="00675C47" w14:paraId="6D6C44EC" w14:textId="77777777">
        <w:trPr>
          <w:trHeight w:val="454"/>
        </w:trPr>
        <w:tc>
          <w:tcPr>
            <w:tcW w:w="1237" w:type="pct"/>
            <w:gridSpan w:val="2"/>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14:paraId="38506CAF"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bCs/>
                <w:kern w:val="0"/>
                <w:sz w:val="22"/>
              </w:rPr>
              <w:t>统一社会信用代码</w:t>
            </w:r>
          </w:p>
        </w:tc>
        <w:tc>
          <w:tcPr>
            <w:tcW w:w="3762" w:type="pct"/>
            <w:gridSpan w:val="4"/>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00663E2F" w14:textId="77777777" w:rsidR="00675C47" w:rsidRDefault="00675C47">
            <w:pPr>
              <w:widowControl/>
              <w:wordWrap w:val="0"/>
              <w:jc w:val="center"/>
              <w:rPr>
                <w:rFonts w:ascii="仿宋" w:eastAsia="仿宋" w:hAnsi="仿宋" w:cs="仿宋" w:hint="eastAsia"/>
                <w:color w:val="333333"/>
                <w:kern w:val="0"/>
                <w:sz w:val="22"/>
              </w:rPr>
            </w:pPr>
          </w:p>
        </w:tc>
      </w:tr>
      <w:tr w:rsidR="00675C47" w14:paraId="66932718" w14:textId="77777777">
        <w:trPr>
          <w:trHeight w:val="454"/>
        </w:trPr>
        <w:tc>
          <w:tcPr>
            <w:tcW w:w="703" w:type="pct"/>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14:paraId="6D9D063F"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通信地址</w:t>
            </w:r>
          </w:p>
        </w:tc>
        <w:tc>
          <w:tcPr>
            <w:tcW w:w="2751" w:type="pct"/>
            <w:gridSpan w:val="3"/>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3C05987F" w14:textId="77777777" w:rsidR="00675C47" w:rsidRDefault="00675C47">
            <w:pPr>
              <w:widowControl/>
              <w:wordWrap w:val="0"/>
              <w:jc w:val="center"/>
              <w:rPr>
                <w:rFonts w:ascii="仿宋" w:eastAsia="仿宋" w:hAnsi="仿宋" w:cs="仿宋" w:hint="eastAsia"/>
                <w:color w:val="333333"/>
                <w:kern w:val="0"/>
                <w:sz w:val="22"/>
              </w:rPr>
            </w:pPr>
          </w:p>
        </w:tc>
        <w:tc>
          <w:tcPr>
            <w:tcW w:w="72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3DB8127C"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邮编</w:t>
            </w:r>
          </w:p>
        </w:tc>
        <w:tc>
          <w:tcPr>
            <w:tcW w:w="825" w:type="pct"/>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59A9EA6C" w14:textId="77777777" w:rsidR="00675C47" w:rsidRDefault="00675C47">
            <w:pPr>
              <w:widowControl/>
              <w:wordWrap w:val="0"/>
              <w:jc w:val="center"/>
              <w:rPr>
                <w:rFonts w:ascii="仿宋" w:eastAsia="仿宋" w:hAnsi="仿宋" w:cs="仿宋" w:hint="eastAsia"/>
                <w:color w:val="333333"/>
                <w:kern w:val="0"/>
                <w:sz w:val="22"/>
              </w:rPr>
            </w:pPr>
          </w:p>
        </w:tc>
      </w:tr>
      <w:tr w:rsidR="00675C47" w14:paraId="5E5E46DE" w14:textId="77777777">
        <w:trPr>
          <w:trHeight w:val="454"/>
        </w:trPr>
        <w:tc>
          <w:tcPr>
            <w:tcW w:w="703" w:type="pct"/>
            <w:vMerge w:val="restart"/>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14:paraId="364FB935" w14:textId="77777777" w:rsidR="00675C47" w:rsidRDefault="00000000">
            <w:pPr>
              <w:widowControl/>
              <w:jc w:val="center"/>
              <w:rPr>
                <w:rFonts w:ascii="仿宋" w:eastAsia="仿宋" w:hAnsi="仿宋" w:cs="仿宋" w:hint="eastAsia"/>
                <w:color w:val="333333"/>
                <w:kern w:val="0"/>
                <w:sz w:val="22"/>
              </w:rPr>
            </w:pPr>
            <w:r>
              <w:rPr>
                <w:rFonts w:ascii="仿宋" w:eastAsia="仿宋" w:hAnsi="仿宋" w:cs="仿宋" w:hint="eastAsia"/>
                <w:color w:val="333333"/>
                <w:kern w:val="0"/>
                <w:sz w:val="22"/>
              </w:rPr>
              <w:t>推荐人员</w:t>
            </w:r>
          </w:p>
        </w:tc>
        <w:tc>
          <w:tcPr>
            <w:tcW w:w="533"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B80F8E7"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姓名</w:t>
            </w:r>
          </w:p>
        </w:tc>
        <w:tc>
          <w:tcPr>
            <w:tcW w:w="14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DD976CF" w14:textId="77777777" w:rsidR="00675C47" w:rsidRDefault="00675C47">
            <w:pPr>
              <w:widowControl/>
              <w:wordWrap w:val="0"/>
              <w:jc w:val="center"/>
              <w:rPr>
                <w:rFonts w:ascii="仿宋" w:eastAsia="仿宋" w:hAnsi="仿宋" w:cs="仿宋" w:hint="eastAsia"/>
                <w:color w:val="333333"/>
                <w:kern w:val="0"/>
                <w:sz w:val="22"/>
              </w:rPr>
            </w:pPr>
          </w:p>
        </w:tc>
        <w:tc>
          <w:tcPr>
            <w:tcW w:w="78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6AAFA236"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职务/职称</w:t>
            </w:r>
          </w:p>
        </w:tc>
        <w:tc>
          <w:tcPr>
            <w:tcW w:w="1545" w:type="pct"/>
            <w:gridSpan w:val="2"/>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6EEEE89A" w14:textId="77777777" w:rsidR="00675C47" w:rsidRDefault="00675C47">
            <w:pPr>
              <w:widowControl/>
              <w:wordWrap w:val="0"/>
              <w:jc w:val="center"/>
              <w:rPr>
                <w:rFonts w:ascii="仿宋" w:eastAsia="仿宋" w:hAnsi="仿宋" w:cs="仿宋" w:hint="eastAsia"/>
                <w:color w:val="333333"/>
                <w:kern w:val="0"/>
                <w:sz w:val="22"/>
              </w:rPr>
            </w:pPr>
          </w:p>
        </w:tc>
      </w:tr>
      <w:tr w:rsidR="00675C47" w14:paraId="7307FF12" w14:textId="77777777">
        <w:trPr>
          <w:trHeight w:val="454"/>
        </w:trPr>
        <w:tc>
          <w:tcPr>
            <w:tcW w:w="703" w:type="pct"/>
            <w:vMerge/>
            <w:tcBorders>
              <w:top w:val="single" w:sz="4" w:space="0" w:color="auto"/>
              <w:left w:val="single" w:sz="6" w:space="0" w:color="auto"/>
              <w:bottom w:val="single" w:sz="4" w:space="0" w:color="auto"/>
              <w:right w:val="single" w:sz="4" w:space="0" w:color="auto"/>
            </w:tcBorders>
            <w:vAlign w:val="center"/>
          </w:tcPr>
          <w:p w14:paraId="61D19447" w14:textId="77777777" w:rsidR="00675C47" w:rsidRDefault="00675C47">
            <w:pPr>
              <w:widowControl/>
              <w:jc w:val="center"/>
              <w:rPr>
                <w:rFonts w:ascii="仿宋" w:eastAsia="仿宋" w:hAnsi="仿宋" w:cs="仿宋" w:hint="eastAsia"/>
                <w:color w:val="333333"/>
                <w:kern w:val="0"/>
                <w:sz w:val="22"/>
              </w:rPr>
            </w:pPr>
          </w:p>
        </w:tc>
        <w:tc>
          <w:tcPr>
            <w:tcW w:w="533"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40325BA2"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学历</w:t>
            </w:r>
          </w:p>
        </w:tc>
        <w:tc>
          <w:tcPr>
            <w:tcW w:w="14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66F228A5" w14:textId="77777777" w:rsidR="00675C47" w:rsidRDefault="00675C47">
            <w:pPr>
              <w:widowControl/>
              <w:wordWrap w:val="0"/>
              <w:jc w:val="center"/>
              <w:rPr>
                <w:rFonts w:ascii="仿宋" w:eastAsia="仿宋" w:hAnsi="仿宋" w:cs="仿宋" w:hint="eastAsia"/>
                <w:color w:val="333333"/>
                <w:kern w:val="0"/>
                <w:sz w:val="22"/>
              </w:rPr>
            </w:pPr>
          </w:p>
        </w:tc>
        <w:tc>
          <w:tcPr>
            <w:tcW w:w="78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730E3720"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手机</w:t>
            </w:r>
          </w:p>
        </w:tc>
        <w:tc>
          <w:tcPr>
            <w:tcW w:w="1545" w:type="pct"/>
            <w:gridSpan w:val="2"/>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0365CA21" w14:textId="77777777" w:rsidR="00675C47" w:rsidRDefault="00675C47">
            <w:pPr>
              <w:widowControl/>
              <w:wordWrap w:val="0"/>
              <w:jc w:val="center"/>
              <w:rPr>
                <w:rFonts w:ascii="仿宋" w:eastAsia="仿宋" w:hAnsi="仿宋" w:cs="仿宋" w:hint="eastAsia"/>
                <w:color w:val="333333"/>
                <w:kern w:val="0"/>
                <w:sz w:val="22"/>
              </w:rPr>
            </w:pPr>
          </w:p>
        </w:tc>
      </w:tr>
      <w:tr w:rsidR="00675C47" w14:paraId="56AD104E" w14:textId="77777777">
        <w:trPr>
          <w:trHeight w:val="454"/>
        </w:trPr>
        <w:tc>
          <w:tcPr>
            <w:tcW w:w="703" w:type="pct"/>
            <w:vMerge/>
            <w:tcBorders>
              <w:top w:val="single" w:sz="4" w:space="0" w:color="auto"/>
              <w:left w:val="single" w:sz="6" w:space="0" w:color="auto"/>
              <w:bottom w:val="single" w:sz="4" w:space="0" w:color="auto"/>
              <w:right w:val="single" w:sz="4" w:space="0" w:color="auto"/>
            </w:tcBorders>
            <w:vAlign w:val="center"/>
          </w:tcPr>
          <w:p w14:paraId="14D14064" w14:textId="77777777" w:rsidR="00675C47" w:rsidRDefault="00675C47">
            <w:pPr>
              <w:widowControl/>
              <w:jc w:val="center"/>
              <w:rPr>
                <w:rFonts w:ascii="仿宋" w:eastAsia="仿宋" w:hAnsi="仿宋" w:cs="仿宋" w:hint="eastAsia"/>
                <w:color w:val="333333"/>
                <w:kern w:val="0"/>
                <w:sz w:val="22"/>
              </w:rPr>
            </w:pPr>
          </w:p>
        </w:tc>
        <w:tc>
          <w:tcPr>
            <w:tcW w:w="533"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3A9FF0B4"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E-mail</w:t>
            </w:r>
          </w:p>
        </w:tc>
        <w:tc>
          <w:tcPr>
            <w:tcW w:w="142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24E201F5" w14:textId="77777777" w:rsidR="00675C47" w:rsidRDefault="00675C47">
            <w:pPr>
              <w:widowControl/>
              <w:wordWrap w:val="0"/>
              <w:jc w:val="center"/>
              <w:rPr>
                <w:rFonts w:ascii="仿宋" w:eastAsia="仿宋" w:hAnsi="仿宋" w:cs="仿宋" w:hint="eastAsia"/>
                <w:color w:val="333333"/>
                <w:kern w:val="0"/>
                <w:sz w:val="22"/>
              </w:rPr>
            </w:pPr>
          </w:p>
        </w:tc>
        <w:tc>
          <w:tcPr>
            <w:tcW w:w="788"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0D71E24F"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身份证号</w:t>
            </w:r>
          </w:p>
        </w:tc>
        <w:tc>
          <w:tcPr>
            <w:tcW w:w="1545" w:type="pct"/>
            <w:gridSpan w:val="2"/>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65039D0E" w14:textId="77777777" w:rsidR="00675C47" w:rsidRDefault="00675C47">
            <w:pPr>
              <w:widowControl/>
              <w:wordWrap w:val="0"/>
              <w:jc w:val="center"/>
              <w:rPr>
                <w:rFonts w:ascii="仿宋" w:eastAsia="仿宋" w:hAnsi="仿宋" w:cs="仿宋" w:hint="eastAsia"/>
                <w:color w:val="333333"/>
                <w:kern w:val="0"/>
                <w:sz w:val="22"/>
              </w:rPr>
            </w:pPr>
          </w:p>
        </w:tc>
      </w:tr>
      <w:tr w:rsidR="00675C47" w14:paraId="33EF2A8E" w14:textId="77777777">
        <w:trPr>
          <w:trHeight w:val="454"/>
        </w:trPr>
        <w:tc>
          <w:tcPr>
            <w:tcW w:w="703" w:type="pct"/>
            <w:tcBorders>
              <w:top w:val="single" w:sz="4" w:space="0" w:color="auto"/>
              <w:left w:val="single" w:sz="6" w:space="0" w:color="auto"/>
              <w:bottom w:val="single" w:sz="4" w:space="0" w:color="auto"/>
              <w:right w:val="single" w:sz="4" w:space="0" w:color="auto"/>
            </w:tcBorders>
            <w:vAlign w:val="center"/>
          </w:tcPr>
          <w:p w14:paraId="48576198" w14:textId="77777777" w:rsidR="00675C47" w:rsidRDefault="00000000">
            <w:pPr>
              <w:widowControl/>
              <w:jc w:val="center"/>
              <w:rPr>
                <w:rFonts w:ascii="仿宋" w:eastAsia="仿宋" w:hAnsi="仿宋" w:cs="仿宋" w:hint="eastAsia"/>
                <w:color w:val="333333"/>
                <w:kern w:val="0"/>
                <w:sz w:val="22"/>
              </w:rPr>
            </w:pPr>
            <w:r>
              <w:rPr>
                <w:rFonts w:ascii="仿宋" w:eastAsia="仿宋" w:hAnsi="仿宋" w:cs="仿宋" w:hint="eastAsia"/>
                <w:color w:val="333333"/>
                <w:kern w:val="0"/>
                <w:sz w:val="22"/>
              </w:rPr>
              <w:t>参与标准</w:t>
            </w:r>
          </w:p>
        </w:tc>
        <w:tc>
          <w:tcPr>
            <w:tcW w:w="4296" w:type="pct"/>
            <w:gridSpan w:val="5"/>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5B47D537" w14:textId="77777777" w:rsidR="00675C47" w:rsidRDefault="00000000">
            <w:pPr>
              <w:widowControl/>
              <w:wordWrap w:val="0"/>
              <w:rPr>
                <w:rFonts w:ascii="仿宋" w:eastAsia="仿宋" w:hAnsi="仿宋" w:cs="仿宋" w:hint="eastAsia"/>
                <w:b/>
                <w:bCs/>
                <w:color w:val="333333"/>
                <w:kern w:val="0"/>
                <w:sz w:val="22"/>
              </w:rPr>
            </w:pPr>
            <w:r>
              <w:rPr>
                <w:rFonts w:ascii="仿宋" w:eastAsia="仿宋" w:hAnsi="仿宋" w:cs="仿宋" w:hint="eastAsia"/>
                <w:color w:val="333333"/>
                <w:kern w:val="0"/>
                <w:sz w:val="22"/>
              </w:rPr>
              <w:t>□</w:t>
            </w:r>
            <w:r>
              <w:rPr>
                <w:rFonts w:ascii="仿宋" w:eastAsia="仿宋" w:hAnsi="仿宋" w:cs="仿宋" w:hint="eastAsia"/>
                <w:b/>
                <w:bCs/>
                <w:color w:val="333333"/>
                <w:kern w:val="0"/>
                <w:sz w:val="22"/>
              </w:rPr>
              <w:t xml:space="preserve">《热镀锌高强度电力盖板检测规范》（ 计划号T/EPTC 16001—2026） </w:t>
            </w:r>
            <w:r>
              <w:rPr>
                <w:rFonts w:ascii="仿宋" w:eastAsia="仿宋" w:hAnsi="仿宋" w:cs="仿宋" w:hint="eastAsia"/>
                <w:b/>
                <w:sz w:val="22"/>
              </w:rPr>
              <w:t xml:space="preserve"> </w:t>
            </w:r>
          </w:p>
          <w:p w14:paraId="6DCB8661" w14:textId="77777777" w:rsidR="00675C47" w:rsidRDefault="00000000">
            <w:pPr>
              <w:ind w:firstLineChars="200" w:firstLine="440"/>
              <w:rPr>
                <w:rFonts w:ascii="仿宋" w:eastAsia="仿宋" w:hAnsi="仿宋" w:cs="仿宋" w:hint="eastAsia"/>
                <w:color w:val="333333"/>
                <w:kern w:val="0"/>
                <w:sz w:val="22"/>
              </w:rPr>
            </w:pPr>
            <w:r>
              <w:rPr>
                <w:rFonts w:ascii="仿宋" w:eastAsia="仿宋" w:hAnsi="仿宋" w:cs="仿宋" w:hint="eastAsia"/>
                <w:sz w:val="22"/>
              </w:rPr>
              <w:t>热镀锌高强度电力盖板广泛应用于变电站、电缆沟、换流站、配电房、开闭所、输电管沟等电力关键部位，是电缆及地下设施防护的核心构件。目前行业没有电力专用检测标准，只能套用市政井盖或通用镀锌标准，无法满足电力场景重载、防腐、接地、密闭防护、长期户外、进场验收等特殊要求，导致检测项目缺失、方法不一、判定混乱，工程质量难以管控。本标准的编制填补电力专用检测标准空白，统一从原材料到成品、出厂到进场的全流程检测依据。</w:t>
            </w:r>
          </w:p>
        </w:tc>
      </w:tr>
      <w:tr w:rsidR="00675C47" w14:paraId="13D0656E" w14:textId="77777777">
        <w:trPr>
          <w:trHeight w:val="6436"/>
        </w:trPr>
        <w:tc>
          <w:tcPr>
            <w:tcW w:w="703" w:type="pct"/>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14:paraId="7940520A" w14:textId="77777777" w:rsidR="00675C47" w:rsidRDefault="00000000">
            <w:pPr>
              <w:widowControl/>
              <w:jc w:val="center"/>
              <w:rPr>
                <w:rFonts w:ascii="仿宋" w:eastAsia="仿宋" w:hAnsi="仿宋" w:cs="仿宋" w:hint="eastAsia"/>
                <w:color w:val="333333"/>
                <w:kern w:val="0"/>
                <w:sz w:val="22"/>
              </w:rPr>
            </w:pPr>
            <w:r>
              <w:rPr>
                <w:rFonts w:ascii="仿宋" w:eastAsia="仿宋" w:hAnsi="仿宋" w:cs="仿宋" w:hint="eastAsia"/>
                <w:color w:val="333333"/>
                <w:kern w:val="0"/>
                <w:sz w:val="22"/>
              </w:rPr>
              <w:t>单位简介</w:t>
            </w:r>
          </w:p>
          <w:p w14:paraId="33983C46" w14:textId="77777777" w:rsidR="00675C47" w:rsidRDefault="00000000">
            <w:pPr>
              <w:widowControl/>
              <w:jc w:val="center"/>
              <w:rPr>
                <w:rFonts w:ascii="仿宋" w:eastAsia="仿宋" w:hAnsi="仿宋" w:cs="仿宋" w:hint="eastAsia"/>
                <w:color w:val="333333"/>
                <w:kern w:val="0"/>
                <w:sz w:val="22"/>
              </w:rPr>
            </w:pPr>
            <w:r>
              <w:rPr>
                <w:rFonts w:ascii="仿宋" w:eastAsia="仿宋" w:hAnsi="仿宋" w:cs="仿宋" w:hint="eastAsia"/>
                <w:color w:val="333333"/>
                <w:kern w:val="0"/>
                <w:sz w:val="22"/>
              </w:rPr>
              <w:t>主要业务及产品</w:t>
            </w:r>
          </w:p>
        </w:tc>
        <w:tc>
          <w:tcPr>
            <w:tcW w:w="4296" w:type="pct"/>
            <w:gridSpan w:val="5"/>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724D1FF8" w14:textId="77777777" w:rsidR="00675C47" w:rsidRDefault="00675C47">
            <w:pPr>
              <w:widowControl/>
              <w:wordWrap w:val="0"/>
              <w:rPr>
                <w:rFonts w:ascii="仿宋" w:eastAsia="仿宋" w:hAnsi="仿宋" w:cs="仿宋" w:hint="eastAsia"/>
                <w:color w:val="333333"/>
                <w:kern w:val="0"/>
                <w:sz w:val="22"/>
              </w:rPr>
            </w:pPr>
          </w:p>
        </w:tc>
      </w:tr>
      <w:tr w:rsidR="00675C47" w14:paraId="67976867" w14:textId="77777777">
        <w:trPr>
          <w:trHeight w:val="8216"/>
        </w:trPr>
        <w:tc>
          <w:tcPr>
            <w:tcW w:w="703" w:type="pct"/>
            <w:tcBorders>
              <w:top w:val="single" w:sz="4" w:space="0" w:color="auto"/>
              <w:left w:val="single" w:sz="6" w:space="0" w:color="auto"/>
              <w:bottom w:val="single" w:sz="4" w:space="0" w:color="auto"/>
              <w:right w:val="single" w:sz="4" w:space="0" w:color="auto"/>
            </w:tcBorders>
            <w:tcMar>
              <w:top w:w="0" w:type="dxa"/>
              <w:left w:w="105" w:type="dxa"/>
              <w:bottom w:w="0" w:type="dxa"/>
              <w:right w:w="105" w:type="dxa"/>
            </w:tcMar>
            <w:vAlign w:val="center"/>
          </w:tcPr>
          <w:p w14:paraId="3CCFFC03" w14:textId="77777777" w:rsidR="00675C47" w:rsidRDefault="00000000">
            <w:pPr>
              <w:widowControl/>
              <w:jc w:val="center"/>
              <w:rPr>
                <w:rFonts w:ascii="仿宋" w:eastAsia="仿宋" w:hAnsi="仿宋" w:cs="仿宋" w:hint="eastAsia"/>
                <w:color w:val="333333"/>
                <w:kern w:val="0"/>
                <w:sz w:val="22"/>
              </w:rPr>
            </w:pPr>
            <w:r>
              <w:rPr>
                <w:rFonts w:ascii="仿宋" w:eastAsia="仿宋" w:hAnsi="仿宋" w:cs="仿宋" w:hint="eastAsia"/>
                <w:color w:val="333333"/>
                <w:kern w:val="0"/>
                <w:sz w:val="22"/>
              </w:rPr>
              <w:lastRenderedPageBreak/>
              <w:t>推荐人员</w:t>
            </w:r>
          </w:p>
          <w:p w14:paraId="1203CAC5" w14:textId="77777777" w:rsidR="00675C47" w:rsidRDefault="00000000">
            <w:pPr>
              <w:widowControl/>
              <w:wordWrap w:val="0"/>
              <w:jc w:val="center"/>
              <w:rPr>
                <w:rFonts w:ascii="仿宋" w:eastAsia="仿宋" w:hAnsi="仿宋" w:cs="仿宋" w:hint="eastAsia"/>
                <w:color w:val="333333"/>
                <w:kern w:val="0"/>
                <w:sz w:val="22"/>
              </w:rPr>
            </w:pPr>
            <w:r>
              <w:rPr>
                <w:rFonts w:ascii="仿宋" w:eastAsia="仿宋" w:hAnsi="仿宋" w:cs="仿宋" w:hint="eastAsia"/>
                <w:color w:val="333333"/>
                <w:kern w:val="0"/>
                <w:sz w:val="22"/>
              </w:rPr>
              <w:t>简历、技术专长、相关著作等</w:t>
            </w:r>
          </w:p>
        </w:tc>
        <w:tc>
          <w:tcPr>
            <w:tcW w:w="4296" w:type="pct"/>
            <w:gridSpan w:val="5"/>
            <w:tcBorders>
              <w:top w:val="single" w:sz="4"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14:paraId="3686AC94" w14:textId="77777777" w:rsidR="00675C47" w:rsidRDefault="00675C47">
            <w:pPr>
              <w:widowControl/>
              <w:wordWrap w:val="0"/>
              <w:jc w:val="center"/>
              <w:rPr>
                <w:rFonts w:ascii="仿宋" w:eastAsia="仿宋" w:hAnsi="仿宋" w:cs="仿宋" w:hint="eastAsia"/>
                <w:color w:val="333333"/>
                <w:kern w:val="0"/>
                <w:sz w:val="22"/>
              </w:rPr>
            </w:pPr>
          </w:p>
        </w:tc>
      </w:tr>
      <w:tr w:rsidR="00675C47" w14:paraId="2E9FC077" w14:textId="77777777">
        <w:trPr>
          <w:trHeight w:val="1689"/>
        </w:trPr>
        <w:tc>
          <w:tcPr>
            <w:tcW w:w="5000" w:type="pct"/>
            <w:gridSpan w:val="6"/>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368D31ED" w14:textId="77777777" w:rsidR="00675C47" w:rsidRDefault="00000000">
            <w:pPr>
              <w:widowControl/>
              <w:jc w:val="left"/>
              <w:rPr>
                <w:rFonts w:ascii="仿宋" w:eastAsia="仿宋" w:hAnsi="仿宋" w:cs="仿宋" w:hint="eastAsia"/>
                <w:color w:val="000000"/>
                <w:kern w:val="0"/>
                <w:sz w:val="22"/>
              </w:rPr>
            </w:pPr>
            <w:r>
              <w:rPr>
                <w:rFonts w:ascii="仿宋" w:eastAsia="仿宋" w:hAnsi="仿宋" w:cs="仿宋" w:hint="eastAsia"/>
                <w:color w:val="000000"/>
                <w:kern w:val="0"/>
                <w:sz w:val="22"/>
              </w:rPr>
              <w:t>个人承诺：</w:t>
            </w:r>
          </w:p>
          <w:p w14:paraId="61C12A43" w14:textId="77777777" w:rsidR="00675C47" w:rsidRDefault="00000000">
            <w:pPr>
              <w:ind w:firstLineChars="200" w:firstLine="440"/>
              <w:rPr>
                <w:rFonts w:ascii="仿宋" w:eastAsia="仿宋" w:hAnsi="仿宋" w:cs="仿宋" w:hint="eastAsia"/>
                <w:sz w:val="22"/>
                <w:lang w:bidi="ar"/>
              </w:rPr>
            </w:pPr>
            <w:r>
              <w:rPr>
                <w:rFonts w:ascii="仿宋" w:eastAsia="仿宋" w:hAnsi="仿宋" w:cs="仿宋" w:hint="eastAsia"/>
                <w:sz w:val="22"/>
                <w:lang w:bidi="ar"/>
              </w:rPr>
              <w:t>本人承诺恪守公平公正原则，独立客观参与本标准编制工作，严守相关保密及知识产权规定。</w:t>
            </w:r>
          </w:p>
          <w:p w14:paraId="4A7F2C06" w14:textId="77777777" w:rsidR="00675C47" w:rsidRDefault="00675C47">
            <w:pPr>
              <w:pStyle w:val="a3"/>
              <w:ind w:left="0"/>
              <w:rPr>
                <w:rFonts w:ascii="仿宋" w:eastAsia="仿宋" w:hAnsi="仿宋" w:cs="仿宋" w:hint="eastAsia"/>
                <w:sz w:val="22"/>
              </w:rPr>
            </w:pPr>
          </w:p>
          <w:p w14:paraId="0BC8BA4D" w14:textId="77777777" w:rsidR="00675C47" w:rsidRDefault="00000000">
            <w:pPr>
              <w:pStyle w:val="a3"/>
              <w:ind w:left="0" w:firstLineChars="1400" w:firstLine="3080"/>
              <w:rPr>
                <w:rFonts w:ascii="仿宋" w:eastAsia="仿宋" w:hAnsi="仿宋" w:cs="仿宋" w:hint="eastAsia"/>
                <w:sz w:val="22"/>
              </w:rPr>
            </w:pPr>
            <w:proofErr w:type="gramStart"/>
            <w:r>
              <w:rPr>
                <w:rFonts w:ascii="仿宋" w:eastAsia="仿宋" w:hAnsi="仿宋" w:cs="仿宋" w:hint="eastAsia"/>
                <w:color w:val="000000"/>
                <w:kern w:val="0"/>
                <w:sz w:val="22"/>
              </w:rPr>
              <w:t>参编人签名</w:t>
            </w:r>
            <w:proofErr w:type="gramEnd"/>
            <w:r>
              <w:rPr>
                <w:rFonts w:ascii="仿宋" w:eastAsia="仿宋" w:hAnsi="仿宋" w:cs="仿宋" w:hint="eastAsia"/>
                <w:color w:val="000000"/>
                <w:kern w:val="0"/>
                <w:sz w:val="22"/>
              </w:rPr>
              <w:t>：</w:t>
            </w:r>
          </w:p>
        </w:tc>
      </w:tr>
      <w:tr w:rsidR="00675C47" w14:paraId="7E519637" w14:textId="77777777">
        <w:trPr>
          <w:trHeight w:val="454"/>
        </w:trPr>
        <w:tc>
          <w:tcPr>
            <w:tcW w:w="5000" w:type="pct"/>
            <w:gridSpan w:val="6"/>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41A75A51" w14:textId="77777777" w:rsidR="00675C47" w:rsidRDefault="00000000">
            <w:pPr>
              <w:widowControl/>
              <w:wordWrap w:val="0"/>
              <w:rPr>
                <w:rFonts w:ascii="仿宋" w:eastAsia="仿宋" w:hAnsi="仿宋" w:cs="仿宋" w:hint="eastAsia"/>
                <w:color w:val="333333"/>
                <w:kern w:val="0"/>
                <w:sz w:val="22"/>
              </w:rPr>
            </w:pPr>
            <w:r>
              <w:rPr>
                <w:rFonts w:ascii="仿宋" w:eastAsia="仿宋" w:hAnsi="仿宋" w:cs="仿宋" w:hint="eastAsia"/>
                <w:color w:val="000000"/>
                <w:kern w:val="0"/>
                <w:sz w:val="22"/>
              </w:rPr>
              <w:t>单位意见：</w:t>
            </w:r>
          </w:p>
          <w:p w14:paraId="4C409B09" w14:textId="77777777" w:rsidR="00675C47" w:rsidRDefault="00000000">
            <w:pPr>
              <w:ind w:firstLineChars="200" w:firstLine="440"/>
              <w:rPr>
                <w:rFonts w:ascii="仿宋" w:eastAsia="仿宋" w:hAnsi="仿宋" w:cs="仿宋" w:hint="eastAsia"/>
                <w:color w:val="000000"/>
                <w:kern w:val="0"/>
                <w:sz w:val="22"/>
              </w:rPr>
            </w:pPr>
            <w:r>
              <w:rPr>
                <w:rFonts w:ascii="仿宋" w:eastAsia="仿宋" w:hAnsi="仿宋" w:cs="仿宋" w:hint="eastAsia"/>
                <w:sz w:val="22"/>
                <w:lang w:bidi="ar"/>
              </w:rPr>
              <w:t>同意作为参编单位参与标准编制，遵守联盟标准管理规定；指派专人全程参与，按时提供技术资料、数据、案例及必要支撑条件；承担相应编制责任与相关费用。</w:t>
            </w:r>
            <w:r>
              <w:rPr>
                <w:rFonts w:ascii="仿宋" w:eastAsia="仿宋" w:hAnsi="仿宋" w:cs="仿宋" w:hint="eastAsia"/>
                <w:color w:val="000000"/>
                <w:kern w:val="0"/>
                <w:sz w:val="22"/>
              </w:rPr>
              <w:t xml:space="preserve">                                                             </w:t>
            </w:r>
          </w:p>
          <w:p w14:paraId="6588784A" w14:textId="77777777" w:rsidR="00675C47" w:rsidRDefault="00000000">
            <w:pPr>
              <w:widowControl/>
              <w:jc w:val="center"/>
              <w:rPr>
                <w:rFonts w:ascii="仿宋" w:eastAsia="仿宋" w:hAnsi="仿宋" w:cs="仿宋" w:hint="eastAsia"/>
                <w:color w:val="000000"/>
                <w:kern w:val="0"/>
                <w:sz w:val="22"/>
              </w:rPr>
            </w:pPr>
            <w:r>
              <w:rPr>
                <w:rFonts w:ascii="仿宋" w:eastAsia="仿宋" w:hAnsi="仿宋" w:cs="仿宋" w:hint="eastAsia"/>
                <w:color w:val="000000"/>
                <w:kern w:val="0"/>
                <w:sz w:val="22"/>
              </w:rPr>
              <w:t xml:space="preserve">                                              </w:t>
            </w:r>
          </w:p>
          <w:p w14:paraId="3F7BAEC9" w14:textId="77777777" w:rsidR="00675C47" w:rsidRDefault="00000000">
            <w:pPr>
              <w:widowControl/>
              <w:jc w:val="center"/>
              <w:rPr>
                <w:rFonts w:ascii="仿宋" w:eastAsia="仿宋" w:hAnsi="仿宋" w:cs="仿宋" w:hint="eastAsia"/>
                <w:color w:val="000000"/>
                <w:kern w:val="0"/>
                <w:sz w:val="22"/>
              </w:rPr>
            </w:pPr>
            <w:r>
              <w:rPr>
                <w:rFonts w:ascii="仿宋" w:eastAsia="仿宋" w:hAnsi="仿宋" w:cs="仿宋" w:hint="eastAsia"/>
                <w:color w:val="000000"/>
                <w:kern w:val="0"/>
                <w:sz w:val="22"/>
              </w:rPr>
              <w:t xml:space="preserve">                 </w:t>
            </w:r>
          </w:p>
          <w:p w14:paraId="06ED312F" w14:textId="77777777" w:rsidR="00675C47" w:rsidRDefault="00675C47">
            <w:pPr>
              <w:widowControl/>
              <w:jc w:val="center"/>
              <w:rPr>
                <w:rFonts w:ascii="仿宋" w:eastAsia="仿宋" w:hAnsi="仿宋" w:cs="仿宋" w:hint="eastAsia"/>
                <w:color w:val="000000"/>
                <w:kern w:val="0"/>
                <w:sz w:val="22"/>
              </w:rPr>
            </w:pPr>
          </w:p>
          <w:p w14:paraId="54849B95" w14:textId="77777777" w:rsidR="00675C47" w:rsidRDefault="00000000">
            <w:pPr>
              <w:widowControl/>
              <w:jc w:val="center"/>
              <w:rPr>
                <w:rFonts w:ascii="仿宋" w:eastAsia="仿宋" w:hAnsi="仿宋" w:cs="仿宋" w:hint="eastAsia"/>
                <w:color w:val="333333"/>
                <w:kern w:val="0"/>
                <w:sz w:val="22"/>
              </w:rPr>
            </w:pPr>
            <w:r>
              <w:rPr>
                <w:rFonts w:ascii="仿宋" w:eastAsia="仿宋" w:hAnsi="仿宋" w:cs="仿宋" w:hint="eastAsia"/>
                <w:color w:val="000000"/>
                <w:kern w:val="0"/>
                <w:sz w:val="22"/>
              </w:rPr>
              <w:t xml:space="preserve">           单位盖章                   年  月  日</w:t>
            </w:r>
          </w:p>
        </w:tc>
      </w:tr>
    </w:tbl>
    <w:p w14:paraId="1AFCBC2F" w14:textId="77777777" w:rsidR="00675C47" w:rsidRDefault="00000000">
      <w:pPr>
        <w:rPr>
          <w:rFonts w:ascii="仿宋" w:eastAsia="仿宋" w:hAnsi="仿宋" w:cs="仿宋" w:hint="eastAsia"/>
          <w:sz w:val="32"/>
          <w:szCs w:val="32"/>
        </w:rPr>
      </w:pPr>
      <w:r>
        <w:rPr>
          <w:rFonts w:ascii="仿宋" w:eastAsia="仿宋" w:hAnsi="仿宋" w:cs="宋体" w:hint="eastAsia"/>
          <w:color w:val="333333"/>
          <w:spacing w:val="8"/>
          <w:kern w:val="0"/>
          <w:szCs w:val="21"/>
        </w:rPr>
        <w:t>备注：填完请反馈至EPTC电力</w:t>
      </w:r>
      <w:proofErr w:type="gramStart"/>
      <w:r>
        <w:rPr>
          <w:rFonts w:ascii="仿宋" w:eastAsia="仿宋" w:hAnsi="仿宋" w:cs="宋体" w:hint="eastAsia"/>
          <w:color w:val="333333"/>
          <w:spacing w:val="8"/>
          <w:kern w:val="0"/>
          <w:szCs w:val="21"/>
        </w:rPr>
        <w:t>创新智库邮箱</w:t>
      </w:r>
      <w:proofErr w:type="gramEnd"/>
      <w:r>
        <w:rPr>
          <w:rFonts w:ascii="仿宋" w:eastAsia="仿宋" w:hAnsi="仿宋" w:cs="宋体" w:hint="eastAsia"/>
          <w:color w:val="333333"/>
          <w:spacing w:val="8"/>
          <w:kern w:val="0"/>
          <w:szCs w:val="21"/>
        </w:rPr>
        <w:t>zhengyingying@eptc.org.cn</w:t>
      </w:r>
    </w:p>
    <w:sectPr w:rsidR="00675C47">
      <w:footerReference w:type="default" r:id="rId8"/>
      <w:pgSz w:w="11906" w:h="16838"/>
      <w:pgMar w:top="2098" w:right="1531" w:bottom="1984"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5E3D" w14:textId="77777777" w:rsidR="00680434" w:rsidRDefault="00680434">
      <w:pPr>
        <w:rPr>
          <w:rFonts w:hint="eastAsia"/>
        </w:rPr>
      </w:pPr>
      <w:r>
        <w:separator/>
      </w:r>
    </w:p>
  </w:endnote>
  <w:endnote w:type="continuationSeparator" w:id="0">
    <w:p w14:paraId="0D1EF562" w14:textId="77777777" w:rsidR="00680434" w:rsidRDefault="0068043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BD563B32-79F4-497C-AFD1-4B74E04D8268}"/>
    <w:embedBold r:id="rId2" w:subsetted="1" w:fontKey="{D66A3975-EEE7-4DF4-8AF3-3AF28BA334B2}"/>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A00002BF" w:usb1="184F6CFA" w:usb2="00000012" w:usb3="00000000" w:csb0="00040001" w:csb1="00000000"/>
    <w:embedRegular r:id="rId3" w:subsetted="1" w:fontKey="{C1FC091F-406B-49E0-8AD4-C7E4D960373F}"/>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081A" w14:textId="77777777" w:rsidR="00675C47" w:rsidRDefault="00000000">
    <w:pPr>
      <w:pStyle w:val="a5"/>
      <w:jc w:val="right"/>
      <w:rPr>
        <w:rFonts w:ascii="Times New Roman" w:eastAsia="方正小标宋简体" w:hAnsi="Times New Roman"/>
        <w:sz w:val="28"/>
        <w:szCs w:val="28"/>
      </w:rPr>
    </w:pPr>
    <w:r>
      <w:rPr>
        <w:noProof/>
        <w:sz w:val="28"/>
      </w:rPr>
      <mc:AlternateContent>
        <mc:Choice Requires="wps">
          <w:drawing>
            <wp:anchor distT="0" distB="0" distL="114300" distR="114300" simplePos="0" relativeHeight="251659264" behindDoc="0" locked="0" layoutInCell="1" allowOverlap="1" wp14:anchorId="5ACFA18F" wp14:editId="6A75C6A9">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eastAsia="方正小标宋简体" w:hAnsi="Times New Roman"/>
                              <w:sz w:val="28"/>
                              <w:szCs w:val="28"/>
                            </w:rPr>
                          </w:sdtEndPr>
                          <w:sdtContent>
                            <w:p w14:paraId="435327D2" w14:textId="77777777" w:rsidR="00675C47"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682B88BD" w14:textId="77777777" w:rsidR="00675C47" w:rsidRDefault="00675C47">
                          <w:pPr>
                            <w:rPr>
                              <w:rFonts w:ascii="Times New Roman" w:eastAsia="方正小标宋简体" w:hAnsi="Times New Roman"/>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CFA18F"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76400"/>
                    </w:sdtPr>
                    <w:sdtEndPr>
                      <w:rPr>
                        <w:rFonts w:ascii="Times New Roman" w:eastAsia="方正小标宋简体" w:hAnsi="Times New Roman"/>
                        <w:sz w:val="28"/>
                        <w:szCs w:val="28"/>
                      </w:rPr>
                    </w:sdtEndPr>
                    <w:sdtContent>
                      <w:p w14:paraId="435327D2" w14:textId="77777777" w:rsidR="00675C47" w:rsidRDefault="00000000">
                        <w:pPr>
                          <w:pStyle w:val="a5"/>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p w14:paraId="682B88BD" w14:textId="77777777" w:rsidR="00675C47" w:rsidRDefault="00675C47">
                    <w:pPr>
                      <w:rPr>
                        <w:rFonts w:ascii="Times New Roman" w:eastAsia="方正小标宋简体" w:hAnsi="Times New Roman"/>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D3518" w14:textId="77777777" w:rsidR="00680434" w:rsidRDefault="00680434">
      <w:pPr>
        <w:rPr>
          <w:rFonts w:hint="eastAsia"/>
        </w:rPr>
      </w:pPr>
      <w:r>
        <w:separator/>
      </w:r>
    </w:p>
  </w:footnote>
  <w:footnote w:type="continuationSeparator" w:id="0">
    <w:p w14:paraId="38FF0248" w14:textId="77777777" w:rsidR="00680434" w:rsidRDefault="0068043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jZDQ3YzY5YzFkMTQxMjYyNjU2YzM4NDM2ZjQwNWQifQ=="/>
  </w:docVars>
  <w:rsids>
    <w:rsidRoot w:val="7F9FDF19"/>
    <w:rsid w:val="96F39E4C"/>
    <w:rsid w:val="BF3BEA17"/>
    <w:rsid w:val="DC75A6D8"/>
    <w:rsid w:val="DFFA366F"/>
    <w:rsid w:val="F33C374D"/>
    <w:rsid w:val="FFBDDDD0"/>
    <w:rsid w:val="00045872"/>
    <w:rsid w:val="0006202E"/>
    <w:rsid w:val="000C751B"/>
    <w:rsid w:val="000E3680"/>
    <w:rsid w:val="00101B0E"/>
    <w:rsid w:val="001405FA"/>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4024E"/>
    <w:rsid w:val="00364F88"/>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76821"/>
    <w:rsid w:val="005A73A7"/>
    <w:rsid w:val="005B0506"/>
    <w:rsid w:val="005C2E85"/>
    <w:rsid w:val="00624008"/>
    <w:rsid w:val="006412BC"/>
    <w:rsid w:val="00675C47"/>
    <w:rsid w:val="00680434"/>
    <w:rsid w:val="006B4AD4"/>
    <w:rsid w:val="006F2364"/>
    <w:rsid w:val="0074136B"/>
    <w:rsid w:val="00763CE4"/>
    <w:rsid w:val="00764E8A"/>
    <w:rsid w:val="007816B5"/>
    <w:rsid w:val="0079651C"/>
    <w:rsid w:val="007A03A6"/>
    <w:rsid w:val="007B2B04"/>
    <w:rsid w:val="007C3CAB"/>
    <w:rsid w:val="007E0D65"/>
    <w:rsid w:val="00835351"/>
    <w:rsid w:val="00841370"/>
    <w:rsid w:val="008B352D"/>
    <w:rsid w:val="009049B2"/>
    <w:rsid w:val="00934A65"/>
    <w:rsid w:val="00946DD5"/>
    <w:rsid w:val="009671D2"/>
    <w:rsid w:val="00970D51"/>
    <w:rsid w:val="0097645E"/>
    <w:rsid w:val="009776DF"/>
    <w:rsid w:val="00986AC0"/>
    <w:rsid w:val="009A1A1B"/>
    <w:rsid w:val="009C5090"/>
    <w:rsid w:val="009C5B56"/>
    <w:rsid w:val="00A701DA"/>
    <w:rsid w:val="00A847F5"/>
    <w:rsid w:val="00A97599"/>
    <w:rsid w:val="00AB1FEA"/>
    <w:rsid w:val="00AB53FE"/>
    <w:rsid w:val="00AE74F0"/>
    <w:rsid w:val="00AF382B"/>
    <w:rsid w:val="00AF3C7C"/>
    <w:rsid w:val="00B07120"/>
    <w:rsid w:val="00B57FF3"/>
    <w:rsid w:val="00BB1B95"/>
    <w:rsid w:val="00BB4894"/>
    <w:rsid w:val="00BC3409"/>
    <w:rsid w:val="00BD437E"/>
    <w:rsid w:val="00C03102"/>
    <w:rsid w:val="00C24812"/>
    <w:rsid w:val="00C4105C"/>
    <w:rsid w:val="00C41ECD"/>
    <w:rsid w:val="00C96501"/>
    <w:rsid w:val="00CE60D5"/>
    <w:rsid w:val="00D10FB2"/>
    <w:rsid w:val="00D320E5"/>
    <w:rsid w:val="00D34612"/>
    <w:rsid w:val="00D760E9"/>
    <w:rsid w:val="00D85B45"/>
    <w:rsid w:val="00D96997"/>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1CF7770"/>
    <w:rsid w:val="02445A7A"/>
    <w:rsid w:val="02AF6C61"/>
    <w:rsid w:val="05B13426"/>
    <w:rsid w:val="0639341C"/>
    <w:rsid w:val="06FC4911"/>
    <w:rsid w:val="07250D3C"/>
    <w:rsid w:val="09763FFB"/>
    <w:rsid w:val="0B073AE9"/>
    <w:rsid w:val="0B725406"/>
    <w:rsid w:val="0B9B339A"/>
    <w:rsid w:val="0D841421"/>
    <w:rsid w:val="0E431B45"/>
    <w:rsid w:val="138E4DA7"/>
    <w:rsid w:val="13A80EF9"/>
    <w:rsid w:val="13B32A60"/>
    <w:rsid w:val="13C74F90"/>
    <w:rsid w:val="14100D31"/>
    <w:rsid w:val="15F76955"/>
    <w:rsid w:val="16730284"/>
    <w:rsid w:val="17DF2CC8"/>
    <w:rsid w:val="18F364BB"/>
    <w:rsid w:val="19223510"/>
    <w:rsid w:val="19CA3F83"/>
    <w:rsid w:val="19CE05F3"/>
    <w:rsid w:val="1A280B15"/>
    <w:rsid w:val="1A511A35"/>
    <w:rsid w:val="1A78705A"/>
    <w:rsid w:val="1AE1186F"/>
    <w:rsid w:val="1B9B2D2B"/>
    <w:rsid w:val="1C0320AA"/>
    <w:rsid w:val="1C406E5A"/>
    <w:rsid w:val="1C8E0291"/>
    <w:rsid w:val="1E4F4316"/>
    <w:rsid w:val="1E6E4153"/>
    <w:rsid w:val="1F2833EA"/>
    <w:rsid w:val="216C0239"/>
    <w:rsid w:val="217E5D27"/>
    <w:rsid w:val="24D011B0"/>
    <w:rsid w:val="2536110F"/>
    <w:rsid w:val="26B674EE"/>
    <w:rsid w:val="27B53E16"/>
    <w:rsid w:val="29140BF0"/>
    <w:rsid w:val="297C03D5"/>
    <w:rsid w:val="2A745E84"/>
    <w:rsid w:val="2CAF01AC"/>
    <w:rsid w:val="2CBA58DB"/>
    <w:rsid w:val="2F05640D"/>
    <w:rsid w:val="2F302D5E"/>
    <w:rsid w:val="30F33FD1"/>
    <w:rsid w:val="30FE25B4"/>
    <w:rsid w:val="33BA5704"/>
    <w:rsid w:val="33E02406"/>
    <w:rsid w:val="34806C8E"/>
    <w:rsid w:val="365235F4"/>
    <w:rsid w:val="36BB1AA7"/>
    <w:rsid w:val="36DE146C"/>
    <w:rsid w:val="37483DC9"/>
    <w:rsid w:val="3A3D661B"/>
    <w:rsid w:val="3A7E0372"/>
    <w:rsid w:val="3AA34F80"/>
    <w:rsid w:val="3AE96BE3"/>
    <w:rsid w:val="3AFB54F3"/>
    <w:rsid w:val="3DC95D91"/>
    <w:rsid w:val="3DCC107C"/>
    <w:rsid w:val="3E9552A4"/>
    <w:rsid w:val="3F235B23"/>
    <w:rsid w:val="3FC65745"/>
    <w:rsid w:val="407D1B7C"/>
    <w:rsid w:val="41E71D8B"/>
    <w:rsid w:val="42507357"/>
    <w:rsid w:val="447B78EA"/>
    <w:rsid w:val="44A21A11"/>
    <w:rsid w:val="457C4F0E"/>
    <w:rsid w:val="46E22739"/>
    <w:rsid w:val="479A7CF0"/>
    <w:rsid w:val="47AD1B9E"/>
    <w:rsid w:val="4840005F"/>
    <w:rsid w:val="48BA3331"/>
    <w:rsid w:val="49BD1513"/>
    <w:rsid w:val="4A547115"/>
    <w:rsid w:val="4A6710F8"/>
    <w:rsid w:val="4B1574A1"/>
    <w:rsid w:val="4B7F2BCA"/>
    <w:rsid w:val="4B996556"/>
    <w:rsid w:val="4BC200BC"/>
    <w:rsid w:val="4C1036C9"/>
    <w:rsid w:val="4D810776"/>
    <w:rsid w:val="4E400459"/>
    <w:rsid w:val="4F376970"/>
    <w:rsid w:val="4F93347F"/>
    <w:rsid w:val="50364AA1"/>
    <w:rsid w:val="5065679A"/>
    <w:rsid w:val="52FC4EED"/>
    <w:rsid w:val="53403422"/>
    <w:rsid w:val="542C518A"/>
    <w:rsid w:val="547D645D"/>
    <w:rsid w:val="57823844"/>
    <w:rsid w:val="584677A9"/>
    <w:rsid w:val="587B1239"/>
    <w:rsid w:val="58AB381A"/>
    <w:rsid w:val="58DB416B"/>
    <w:rsid w:val="58FD4ED3"/>
    <w:rsid w:val="597D7D9E"/>
    <w:rsid w:val="59C3534E"/>
    <w:rsid w:val="5A396758"/>
    <w:rsid w:val="5A966FDE"/>
    <w:rsid w:val="5C2677D4"/>
    <w:rsid w:val="5C2F7929"/>
    <w:rsid w:val="5C8E2CEF"/>
    <w:rsid w:val="5CEF05A6"/>
    <w:rsid w:val="5DC72B97"/>
    <w:rsid w:val="5DDB1F64"/>
    <w:rsid w:val="5DDE198B"/>
    <w:rsid w:val="5F225C82"/>
    <w:rsid w:val="5FAF6475"/>
    <w:rsid w:val="5FFF2246"/>
    <w:rsid w:val="606431F0"/>
    <w:rsid w:val="60810BD0"/>
    <w:rsid w:val="61073070"/>
    <w:rsid w:val="635A0625"/>
    <w:rsid w:val="650F10B5"/>
    <w:rsid w:val="655A2162"/>
    <w:rsid w:val="65782D21"/>
    <w:rsid w:val="65CE23AE"/>
    <w:rsid w:val="65FA31A3"/>
    <w:rsid w:val="66AB0941"/>
    <w:rsid w:val="685F33D1"/>
    <w:rsid w:val="68B22516"/>
    <w:rsid w:val="68C260E1"/>
    <w:rsid w:val="6A793230"/>
    <w:rsid w:val="6AC344AB"/>
    <w:rsid w:val="6BC823AD"/>
    <w:rsid w:val="6C2A6602"/>
    <w:rsid w:val="6D6D6950"/>
    <w:rsid w:val="6D9500AA"/>
    <w:rsid w:val="6DF50874"/>
    <w:rsid w:val="6E0E5A3E"/>
    <w:rsid w:val="6E4F1578"/>
    <w:rsid w:val="6E815A9B"/>
    <w:rsid w:val="6FD9AE9F"/>
    <w:rsid w:val="6FF74DF2"/>
    <w:rsid w:val="703F285B"/>
    <w:rsid w:val="704241B9"/>
    <w:rsid w:val="70651B61"/>
    <w:rsid w:val="71490055"/>
    <w:rsid w:val="72FC7C56"/>
    <w:rsid w:val="73B72566"/>
    <w:rsid w:val="73DC038C"/>
    <w:rsid w:val="76067655"/>
    <w:rsid w:val="771F0CBB"/>
    <w:rsid w:val="78B64B97"/>
    <w:rsid w:val="78CF04BF"/>
    <w:rsid w:val="78EE5C07"/>
    <w:rsid w:val="792A1DAD"/>
    <w:rsid w:val="796B468C"/>
    <w:rsid w:val="798A33C0"/>
    <w:rsid w:val="7A6157E4"/>
    <w:rsid w:val="7B162216"/>
    <w:rsid w:val="7B442F91"/>
    <w:rsid w:val="7B4827F9"/>
    <w:rsid w:val="7B5251DD"/>
    <w:rsid w:val="7BEB003D"/>
    <w:rsid w:val="7C10151B"/>
    <w:rsid w:val="7C1C7EBF"/>
    <w:rsid w:val="7C480CB4"/>
    <w:rsid w:val="7D8C3B7E"/>
    <w:rsid w:val="7EE84089"/>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32B76AB"/>
  <w15:docId w15:val="{D607C505-9A3F-4537-AFD3-18401C2C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List"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next w:val="a"/>
    <w:qFormat/>
    <w:pPr>
      <w:spacing w:line="560" w:lineRule="exact"/>
      <w:ind w:firstLineChars="200" w:firstLine="640"/>
      <w:textAlignment w:val="baseline"/>
      <w:outlineLvl w:val="0"/>
    </w:pPr>
    <w:rPr>
      <w:rFonts w:ascii="黑体" w:eastAsia="黑体" w:hAnsi="黑体" w:cs="黑体"/>
      <w:color w:val="000000"/>
      <w:sz w:val="32"/>
      <w:szCs w:val="32"/>
    </w:rPr>
  </w:style>
  <w:style w:type="paragraph" w:styleId="2">
    <w:name w:val="heading 2"/>
    <w:basedOn w:val="a"/>
    <w:next w:val="a"/>
    <w:link w:val="20"/>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link w:val="30"/>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unhideWhenUsed/>
    <w:qFormat/>
    <w:pPr>
      <w:ind w:left="320"/>
    </w:pPr>
    <w:rPr>
      <w:rFonts w:ascii="宋体" w:hAnsi="宋体" w:cs="宋体"/>
    </w:rPr>
  </w:style>
  <w:style w:type="paragraph" w:styleId="a4">
    <w:name w:val="Body Text Indent"/>
    <w:basedOn w:val="a"/>
    <w:qFormat/>
    <w:pPr>
      <w:spacing w:after="120"/>
      <w:ind w:leftChars="200" w:left="42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Subtitle"/>
    <w:qFormat/>
    <w:pPr>
      <w:spacing w:line="560" w:lineRule="exact"/>
    </w:pPr>
    <w:rPr>
      <w:rFonts w:ascii="仿宋" w:eastAsia="仿宋" w:hAnsi="仿宋" w:cs="仿宋"/>
      <w:sz w:val="28"/>
      <w:szCs w:val="28"/>
    </w:rPr>
  </w:style>
  <w:style w:type="paragraph" w:styleId="aa">
    <w:name w:val="List"/>
    <w:basedOn w:val="a"/>
    <w:qFormat/>
    <w:pPr>
      <w:ind w:left="200" w:hangingChars="200" w:hanging="200"/>
      <w:contextualSpacing/>
    </w:pPr>
    <w:rPr>
      <w:rFonts w:ascii="Times New Roman" w:hAnsi="Times New Roman"/>
      <w:szCs w:val="24"/>
    </w:rPr>
  </w:style>
  <w:style w:type="paragraph" w:styleId="ab">
    <w:name w:val="Normal (Web)"/>
    <w:basedOn w:val="a"/>
    <w:qFormat/>
    <w:pPr>
      <w:spacing w:beforeAutospacing="1" w:afterAutospacing="1"/>
      <w:jc w:val="left"/>
    </w:pPr>
    <w:rPr>
      <w:kern w:val="0"/>
    </w:rPr>
  </w:style>
  <w:style w:type="paragraph" w:styleId="ac">
    <w:name w:val="Title"/>
    <w:basedOn w:val="a"/>
    <w:next w:val="a"/>
    <w:uiPriority w:val="10"/>
    <w:qFormat/>
    <w:pPr>
      <w:contextualSpacing/>
    </w:pPr>
    <w:rPr>
      <w:rFonts w:ascii="Cambria" w:hAnsi="Cambria"/>
      <w:spacing w:val="-10"/>
      <w:kern w:val="28"/>
      <w:sz w:val="56"/>
      <w:szCs w:val="56"/>
    </w:rPr>
  </w:style>
  <w:style w:type="paragraph" w:styleId="21">
    <w:name w:val="Body Text First Indent 2"/>
    <w:basedOn w:val="a4"/>
    <w:qFormat/>
    <w:pPr>
      <w:ind w:firstLineChars="200" w:firstLine="420"/>
    </w:p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Hyperlink"/>
    <w:basedOn w:val="a0"/>
    <w:qFormat/>
    <w:rPr>
      <w:color w:val="0000FF"/>
      <w:u w:val="single"/>
    </w:rPr>
  </w:style>
  <w:style w:type="paragraph" w:customStyle="1" w:styleId="10">
    <w:name w:val="列出段落1"/>
    <w:basedOn w:val="a"/>
    <w:uiPriority w:val="1"/>
    <w:qFormat/>
  </w:style>
  <w:style w:type="paragraph" w:customStyle="1" w:styleId="af0">
    <w:name w:val="表内文字"/>
    <w:basedOn w:val="a"/>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1">
    <w:name w:val="修订1"/>
    <w:hidden/>
    <w:uiPriority w:val="99"/>
    <w:unhideWhenUsed/>
    <w:qFormat/>
    <w:rPr>
      <w:rFonts w:ascii="等线" w:eastAsia="等线" w:hAnsi="等线"/>
      <w:kern w:val="2"/>
      <w:sz w:val="21"/>
      <w:szCs w:val="22"/>
    </w:rPr>
  </w:style>
  <w:style w:type="character" w:customStyle="1" w:styleId="a8">
    <w:name w:val="页眉 字符"/>
    <w:basedOn w:val="a0"/>
    <w:link w:val="a7"/>
    <w:qFormat/>
    <w:rPr>
      <w:rFonts w:ascii="等线" w:eastAsia="等线" w:hAnsi="等线"/>
      <w:kern w:val="2"/>
      <w:sz w:val="18"/>
      <w:szCs w:val="18"/>
    </w:rPr>
  </w:style>
  <w:style w:type="character" w:customStyle="1" w:styleId="a6">
    <w:name w:val="页脚 字符"/>
    <w:basedOn w:val="a0"/>
    <w:link w:val="a5"/>
    <w:uiPriority w:val="99"/>
    <w:qFormat/>
    <w:rPr>
      <w:rFonts w:ascii="等线" w:eastAsia="等线" w:hAnsi="等线"/>
      <w:kern w:val="2"/>
      <w:sz w:val="18"/>
      <w:szCs w:val="18"/>
    </w:rPr>
  </w:style>
  <w:style w:type="character" w:customStyle="1" w:styleId="12">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paragraph" w:customStyle="1" w:styleId="TableParagraph">
    <w:name w:val="Table Paragraph"/>
    <w:basedOn w:val="a"/>
    <w:qFormat/>
    <w:pPr>
      <w:spacing w:before="91"/>
      <w:ind w:left="3"/>
      <w:jc w:val="center"/>
    </w:p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13">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20">
    <w:name w:val="标题 2 字符"/>
    <w:link w:val="2"/>
    <w:qFormat/>
    <w:rPr>
      <w:rFonts w:ascii="Calibri Light" w:eastAsia="宋体" w:hAnsi="Calibri Light"/>
      <w:b/>
      <w:bCs/>
      <w:sz w:val="32"/>
      <w:szCs w:val="32"/>
    </w:rPr>
  </w:style>
  <w:style w:type="paragraph" w:customStyle="1" w:styleId="af2">
    <w:name w:val="表格标题"/>
    <w:next w:val="a"/>
    <w:qFormat/>
    <w:pPr>
      <w:keepNext/>
      <w:keepLines/>
      <w:widowControl w:val="0"/>
      <w:spacing w:line="560" w:lineRule="exact"/>
      <w:ind w:rightChars="-44" w:right="-92"/>
      <w:jc w:val="both"/>
    </w:pPr>
    <w:rPr>
      <w:rFonts w:ascii="黑体" w:eastAsia="黑体" w:hAnsi="黑体" w:cs="黑体"/>
      <w:sz w:val="32"/>
      <w:szCs w:val="32"/>
    </w:rPr>
  </w:style>
  <w:style w:type="paragraph" w:customStyle="1" w:styleId="af3">
    <w:name w:val="附录标题"/>
    <w:next w:val="a"/>
    <w:qFormat/>
    <w:pPr>
      <w:keepNext/>
      <w:keepLines/>
      <w:widowControl w:val="0"/>
      <w:spacing w:line="560" w:lineRule="exact"/>
      <w:ind w:rightChars="-44" w:right="-92"/>
      <w:jc w:val="both"/>
      <w:outlineLvl w:val="0"/>
    </w:pPr>
    <w:rPr>
      <w:rFonts w:ascii="黑体" w:eastAsia="黑体" w:hAnsi="黑体" w:cs="黑体"/>
      <w:sz w:val="32"/>
      <w:szCs w:val="32"/>
    </w:rPr>
  </w:style>
  <w:style w:type="character" w:customStyle="1" w:styleId="30">
    <w:name w:val="标题 3 字符"/>
    <w:link w:val="3"/>
    <w:qFormat/>
    <w:rPr>
      <w:rFonts w:ascii="宋体" w:eastAsia="宋体" w:hAnsi="宋体" w:hint="eastAsia"/>
      <w:b/>
      <w:bCs/>
      <w:kern w:val="0"/>
      <w:sz w:val="27"/>
      <w:szCs w:val="27"/>
    </w:rPr>
  </w:style>
  <w:style w:type="paragraph" w:customStyle="1" w:styleId="TableText">
    <w:name w:val="Table Text"/>
    <w:basedOn w:val="a"/>
    <w:semiHidden/>
    <w:qFormat/>
    <w:pPr>
      <w:widowControl/>
      <w:kinsoku w:val="0"/>
      <w:autoSpaceDE w:val="0"/>
      <w:autoSpaceDN w:val="0"/>
      <w:adjustRightInd w:val="0"/>
      <w:snapToGrid w:val="0"/>
      <w:textAlignment w:val="baseline"/>
    </w:pPr>
    <w:rPr>
      <w:rFonts w:ascii="仿宋" w:eastAsia="仿宋" w:hAnsi="仿宋" w:cs="仿宋"/>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28439942-85e0-4748-acbd-a0909e310dc9</errorID>
      <errorWord>亟需</errorWord>
      <group>L1_Word</group>
      <groupName>字词问题</groupName>
      <ability>L2_Typo</ability>
      <abilityName>字词错误</abilityName>
      <candidateList>
        <item>亟须</item>
      </candidateList>
      <explain/>
      <paraID>1A38E984</paraID>
      <start>120</start>
      <end>122</end>
      <status>ignored</status>
      <modifiedWord/>
      <trackRevisions>false</trackRevisions>
    </reviewItem>
    <reviewItem>
      <errorID>7d90597e-7501-4362-bdf6-313e4eb9ee7a</errorID>
      <errorWord>标注</errorWord>
      <group>L1_Word</group>
      <groupName>字词问题</groupName>
      <ability>L2_Typo</ability>
      <abilityName>字词错误</abilityName>
      <candidateList>
        <item>标识</item>
      </candidateList>
      <explain/>
      <paraID>309DDC71</paraID>
      <start>19</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97E26-4EDE-48E1-878D-3C1E43C86BA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357</Words>
  <Characters>379</Characters>
  <Application>Microsoft Office Word</Application>
  <DocSecurity>0</DocSecurity>
  <Lines>27</Lines>
  <Paragraphs>22</Paragraphs>
  <ScaleCrop>false</ScaleCrop>
  <Company>神州网信技术有限公司</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2024-09-12T04:31:00Z</cp:lastPrinted>
  <dcterms:created xsi:type="dcterms:W3CDTF">2026-07-13T03:26:00Z</dcterms:created>
  <dcterms:modified xsi:type="dcterms:W3CDTF">2026-07-13T03:26:00Z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0C4D601932BF48C196E6E9310259B16D_13</vt:lpwstr>
  </property>
  <property fmtid="{D5CDD505-2E9C-101B-9397-08002B2CF9AE}" pid="4" name="KSOTemplateDocerSaveRecord">
    <vt:lpwstr>eyJoZGlkIjoiZjZjMDFiYzU4Y2U3YTNlNDBlOWQwNDI3NmQzYWI1ZWMiLCJ1c2VySWQiOiIyNDcxNzc5MDEifQ==</vt:lpwstr>
  </property>
  <property fmtid="{D5CDD505-2E9C-101B-9397-08002B2CF9AE}" pid="5" name="标题_1">
    <vt:lpwstr>关于赴国网海洋输电工程技术实验室_x000d_调研交流的函</vt:lpwstr>
  </property>
</Properties>
</file>