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91117">
      <w:pPr>
        <w:widowControl/>
        <w:jc w:val="left"/>
        <w:rPr>
          <w:rFonts w:hint="eastAsia" w:ascii="宋体" w:hAnsi="宋体" w:eastAsia="宋体" w:cs="宋体"/>
          <w:b/>
          <w:bCs/>
          <w:kern w:val="0"/>
          <w:sz w:val="32"/>
          <w:szCs w:val="32"/>
        </w:rPr>
      </w:pPr>
      <w:bookmarkStart w:id="0" w:name="_GoBack"/>
      <w:bookmarkEnd w:id="0"/>
      <w:r>
        <w:rPr>
          <w:rFonts w:ascii="宋体" w:hAnsi="宋体" w:eastAsia="宋体" w:cs="宋体"/>
          <w:b/>
          <w:bCs/>
          <w:kern w:val="0"/>
          <w:sz w:val="32"/>
          <w:szCs w:val="32"/>
        </w:rPr>
        <w:t>附件</w:t>
      </w:r>
      <w:r>
        <w:rPr>
          <w:rFonts w:hint="eastAsia" w:ascii="宋体" w:hAnsi="宋体" w:eastAsia="宋体" w:cs="宋体"/>
          <w:b/>
          <w:bCs/>
          <w:kern w:val="0"/>
          <w:sz w:val="32"/>
          <w:szCs w:val="32"/>
        </w:rPr>
        <w:t>3</w:t>
      </w:r>
    </w:p>
    <w:p w14:paraId="3B016FE7">
      <w:pPr>
        <w:widowControl/>
        <w:spacing w:before="100" w:beforeAutospacing="1" w:after="100" w:afterAutospacing="1"/>
        <w:jc w:val="center"/>
        <w:outlineLvl w:val="1"/>
        <w:rPr>
          <w:rFonts w:hint="eastAsia" w:ascii="宋体" w:hAnsi="宋体" w:eastAsia="宋体" w:cs="宋体"/>
          <w:b/>
          <w:bCs/>
          <w:kern w:val="0"/>
          <w:sz w:val="32"/>
          <w:szCs w:val="32"/>
        </w:rPr>
      </w:pPr>
      <w:r>
        <w:rPr>
          <w:rFonts w:hint="eastAsia" w:ascii="方正小标宋简体" w:hAnsi="方正小标宋简体" w:eastAsia="方正小标宋简体" w:cs="方正小标宋简体"/>
          <w:kern w:val="0"/>
          <w:sz w:val="32"/>
          <w:szCs w:val="32"/>
        </w:rPr>
        <w:t>知识产权及真实性承诺书</w:t>
      </w:r>
    </w:p>
    <w:p w14:paraId="412ED4DF">
      <w:pPr>
        <w:widowControl/>
        <w:spacing w:line="560" w:lineRule="exact"/>
        <w:rPr>
          <w:rFonts w:hint="eastAsia" w:ascii="仿宋" w:hAnsi="仿宋" w:eastAsia="仿宋" w:cs="仿宋"/>
          <w:kern w:val="0"/>
          <w:sz w:val="28"/>
          <w:szCs w:val="28"/>
        </w:rPr>
      </w:pPr>
      <w:r>
        <w:rPr>
          <w:rFonts w:hint="eastAsia" w:ascii="仿宋" w:hAnsi="仿宋" w:eastAsia="仿宋" w:cs="仿宋"/>
          <w:b/>
          <w:bCs/>
          <w:kern w:val="0"/>
          <w:sz w:val="28"/>
          <w:szCs w:val="28"/>
        </w:rPr>
        <w:t>致：中关村智能电力产业技术联盟开关技术专业委员会</w:t>
      </w:r>
    </w:p>
    <w:p w14:paraId="3CA954B1">
      <w:pPr>
        <w:widowControl/>
        <w:spacing w:line="560" w:lineRule="exact"/>
        <w:rPr>
          <w:rFonts w:hint="eastAsia" w:ascii="仿宋" w:hAnsi="仿宋" w:eastAsia="仿宋" w:cs="仿宋"/>
          <w:kern w:val="0"/>
          <w:sz w:val="28"/>
          <w:szCs w:val="28"/>
        </w:rPr>
      </w:pPr>
      <w:r>
        <w:rPr>
          <w:rFonts w:hint="eastAsia" w:ascii="仿宋" w:hAnsi="仿宋" w:eastAsia="仿宋" w:cs="仿宋"/>
          <w:b/>
          <w:bCs/>
          <w:kern w:val="0"/>
          <w:sz w:val="28"/>
          <w:szCs w:val="28"/>
        </w:rPr>
        <w:t xml:space="preserve">申报单位名称： </w:t>
      </w:r>
      <w:r>
        <w:rPr>
          <w:rFonts w:hint="eastAsia" w:ascii="仿宋" w:hAnsi="仿宋" w:eastAsia="仿宋" w:cs="仿宋"/>
          <w:kern w:val="0"/>
          <w:sz w:val="28"/>
          <w:szCs w:val="28"/>
        </w:rPr>
        <w:t>​ ________________________________</w:t>
      </w:r>
    </w:p>
    <w:p w14:paraId="4722D06F">
      <w:pPr>
        <w:widowControl/>
        <w:spacing w:line="560" w:lineRule="exact"/>
        <w:rPr>
          <w:rFonts w:hint="eastAsia" w:ascii="仿宋" w:hAnsi="仿宋" w:eastAsia="仿宋" w:cs="仿宋"/>
          <w:kern w:val="0"/>
          <w:sz w:val="28"/>
          <w:szCs w:val="28"/>
        </w:rPr>
      </w:pPr>
      <w:r>
        <w:rPr>
          <w:rFonts w:hint="eastAsia" w:ascii="仿宋" w:hAnsi="仿宋" w:eastAsia="仿宋" w:cs="仿宋"/>
          <w:b/>
          <w:bCs/>
          <w:kern w:val="0"/>
          <w:sz w:val="28"/>
          <w:szCs w:val="28"/>
        </w:rPr>
        <w:t>（加盖单位公章处）</w:t>
      </w:r>
    </w:p>
    <w:p w14:paraId="1DA30CC4">
      <w:pPr>
        <w:widowControl/>
        <w:spacing w:line="560" w:lineRule="exact"/>
        <w:rPr>
          <w:rFonts w:hint="eastAsia" w:ascii="仿宋" w:hAnsi="仿宋" w:eastAsia="仿宋" w:cs="仿宋"/>
          <w:kern w:val="0"/>
          <w:sz w:val="28"/>
          <w:szCs w:val="28"/>
        </w:rPr>
      </w:pPr>
    </w:p>
    <w:p w14:paraId="132D77E6">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本单位作为“2026年开关设备局部放电特高频（UHF）原始波形全脉冲采集与分析技术方案征集”的申报主体，就本次申报事项郑重承诺如下：</w:t>
      </w:r>
    </w:p>
    <w:p w14:paraId="525D6AFA">
      <w:pPr>
        <w:widowControl/>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第一条 关于申报材料的真实性与合法性</w:t>
      </w:r>
    </w:p>
    <w:p w14:paraId="64DDCA0A">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本单位就本次申报所提交的一切材料，包括但不限于《申报表》《技术方案书》、单位资质证明、第三方检测报告、专利证书、应用案例证明等，其全部内容均为真实、准确、完整、合法、有效，不存在任何虚假记载、误导性陈述或重大遗漏。</w:t>
      </w:r>
    </w:p>
    <w:p w14:paraId="2B9CDDF1">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2.本单位保证所申报的技术方案、核心技术指标、应用数据等内容，均为本单位自主研究开发或已获得合法授权，并对其真实性承担全部法律责任。</w:t>
      </w:r>
    </w:p>
    <w:p w14:paraId="3BFB2724">
      <w:pPr>
        <w:widowControl/>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第二条 关于知识产权归属</w:t>
      </w:r>
    </w:p>
    <w:p w14:paraId="2D195996">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1.本单位承诺，所申报的技术方案及其相关核心技术、专利、软件著作权等知识产权，其所有权或合法的、不侵犯第三方权益的实施权清晰、无争议，归属于本单位或联合申报单位所有。</w:t>
      </w:r>
    </w:p>
    <w:p w14:paraId="408E8A3C">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本单位承诺，申报方案的实施与推广，不会侵犯任何第三方的专利权、商标权、著作权、商业秘密等任何合法权益。如因本方案发生任何知识产权侵权纠纷，由本单位承担全部法律责任，并赔偿主办方、联合主办方、协办方、承办方（以下简称“组织机构”）及任何第三方因此遭受的全部损失。</w:t>
      </w:r>
    </w:p>
    <w:p w14:paraId="375A0939">
      <w:pPr>
        <w:widowControl/>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第三条 关于联合申报</w:t>
      </w:r>
    </w:p>
    <w:p w14:paraId="142098FD">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如以联合体形式申报，本单位作为牵头单位，已获得联合申报单位的完全授权，并已就知识产权归属、利益分配、责任承担等事宜达成书面一致。本承诺书代表联合体全体成员单位的共同意志，联合体各方承担连带责任。</w:t>
      </w:r>
    </w:p>
    <w:p w14:paraId="4199EE1D">
      <w:pPr>
        <w:widowControl/>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第四条 关于信息使用授权</w:t>
      </w:r>
    </w:p>
    <w:p w14:paraId="49509DF5">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为推进本项技术的行业应用与发展，本单位授权并同意：</w:t>
      </w:r>
    </w:p>
    <w:p w14:paraId="34C8AE86">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1.主办单位、承办单位可对本次申报所提交的非涉密技术信息（如方案概述、核心指标、测试结果等）进行汇编、整理与分析，并用于支撑《在运GIS设备偶发局放检测仪器技术规范 第2部分：GIS设备高灵敏长时偶发局放带电检测仪器》团体标准编制及验证工作、行业技术报告撰写、技术交流与筛选等活动。</w:t>
      </w:r>
    </w:p>
    <w:p w14:paraId="11DC2173">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2.在入编“专项验证”及后续“推荐名录”后，本单位同意将申报方案的技术信息（不含核心源代码、未公开电路图等商业秘密）在“EPTC电力技术协作平台”及指定渠道进行公开，供行业参考。</w:t>
      </w:r>
    </w:p>
    <w:p w14:paraId="44FBF94A">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3.组织机构在开展与本项工作相关的宣传、推广、成果发布时，可以使用本单位名称、方案名称等非核心信息。</w:t>
      </w:r>
    </w:p>
    <w:p w14:paraId="119774C9">
      <w:pPr>
        <w:widowControl/>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第五条 关于专项验证的配合承诺</w:t>
      </w:r>
    </w:p>
    <w:p w14:paraId="7A6801E2">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如本单位申报方案有幸入编专项验证环节，本单位承诺将严格按照承办单位（EPTC开关技术专业委员会）的统一安排，积极、完整、真实地提供验证所需的技术资料、设备样机，并派遣技术人员配合在中国电力科学研究院有限公司检验检测中心进行的实验室验证及真型试验工作。</w:t>
      </w:r>
    </w:p>
    <w:p w14:paraId="031D2428">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2.本单位承诺，在专项验证期间，不擅自更改装置的核心软硬件参数，确保验证结果的公正性与客观性。</w:t>
      </w:r>
    </w:p>
    <w:p w14:paraId="1000B91F">
      <w:pPr>
        <w:widowControl/>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第六条 违约责任</w:t>
      </w:r>
    </w:p>
    <w:p w14:paraId="06CAA2A6">
      <w:pPr>
        <w:widowControl/>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本单位充分理解，如违反上述任何一项承诺，或在筛选、验证的任何阶段被查实存在材料造假、侵犯知识产权、不配合验证工作等情况，主办单位有权立即取消本单位的申报、验证及入编资格，并追究相应的法律责任。由此产生的一切不利后果，由本单位自行承担。</w:t>
      </w:r>
    </w:p>
    <w:p w14:paraId="26CE7041">
      <w:pPr>
        <w:widowControl/>
        <w:spacing w:line="560" w:lineRule="exact"/>
        <w:rPr>
          <w:rFonts w:hint="eastAsia" w:ascii="仿宋" w:hAnsi="仿宋" w:eastAsia="仿宋" w:cs="仿宋"/>
          <w:b/>
          <w:bCs/>
          <w:kern w:val="0"/>
          <w:sz w:val="28"/>
          <w:szCs w:val="28"/>
        </w:rPr>
      </w:pPr>
    </w:p>
    <w:p w14:paraId="58B53F0F">
      <w:pPr>
        <w:widowControl/>
        <w:spacing w:line="560" w:lineRule="exact"/>
        <w:rPr>
          <w:rFonts w:hint="eastAsia" w:ascii="仿宋" w:hAnsi="仿宋" w:eastAsia="仿宋" w:cs="仿宋"/>
          <w:b/>
          <w:bCs/>
          <w:kern w:val="0"/>
          <w:sz w:val="28"/>
          <w:szCs w:val="28"/>
        </w:rPr>
      </w:pPr>
    </w:p>
    <w:p w14:paraId="3C410D4C">
      <w:pPr>
        <w:widowControl/>
        <w:spacing w:line="560" w:lineRule="exact"/>
        <w:rPr>
          <w:rFonts w:hint="eastAsia" w:ascii="仿宋" w:hAnsi="仿宋" w:eastAsia="仿宋" w:cs="仿宋"/>
          <w:b/>
          <w:bCs/>
          <w:kern w:val="0"/>
          <w:sz w:val="28"/>
          <w:szCs w:val="28"/>
        </w:rPr>
      </w:pPr>
    </w:p>
    <w:p w14:paraId="26A7F733">
      <w:pPr>
        <w:widowControl/>
        <w:spacing w:line="560" w:lineRule="exact"/>
        <w:ind w:firstLine="2520" w:firstLineChars="900"/>
        <w:rPr>
          <w:rFonts w:hint="eastAsia" w:ascii="仿宋" w:hAnsi="仿宋" w:eastAsia="仿宋" w:cs="仿宋"/>
          <w:kern w:val="0"/>
          <w:sz w:val="28"/>
          <w:szCs w:val="28"/>
        </w:rPr>
      </w:pPr>
      <w:r>
        <w:rPr>
          <w:rFonts w:hint="eastAsia" w:ascii="仿宋" w:hAnsi="仿宋" w:eastAsia="仿宋" w:cs="仿宋"/>
          <w:kern w:val="0"/>
          <w:sz w:val="28"/>
          <w:szCs w:val="28"/>
        </w:rPr>
        <w:t>申报单位（公章）：</w:t>
      </w:r>
    </w:p>
    <w:p w14:paraId="14C32A29">
      <w:pPr>
        <w:widowControl/>
        <w:spacing w:line="560" w:lineRule="exact"/>
        <w:ind w:firstLine="2520" w:firstLineChars="900"/>
        <w:rPr>
          <w:rFonts w:hint="eastAsia" w:ascii="仿宋" w:hAnsi="仿宋" w:eastAsia="仿宋" w:cs="仿宋"/>
          <w:kern w:val="0"/>
          <w:sz w:val="28"/>
          <w:szCs w:val="28"/>
        </w:rPr>
      </w:pPr>
      <w:r>
        <w:rPr>
          <w:rFonts w:hint="eastAsia" w:ascii="仿宋" w:hAnsi="仿宋" w:eastAsia="仿宋" w:cs="仿宋"/>
          <w:kern w:val="0"/>
          <w:sz w:val="28"/>
          <w:szCs w:val="28"/>
        </w:rPr>
        <w:t>法定代表人（或授权代表）签字：</w:t>
      </w:r>
    </w:p>
    <w:p w14:paraId="1E351713">
      <w:pPr>
        <w:widowControl/>
        <w:spacing w:line="560" w:lineRule="exact"/>
        <w:ind w:firstLine="2520" w:firstLineChars="900"/>
        <w:rPr>
          <w:rFonts w:hint="eastAsia" w:ascii="仿宋" w:hAnsi="仿宋" w:eastAsia="仿宋" w:cs="仿宋"/>
          <w:kern w:val="0"/>
          <w:sz w:val="28"/>
          <w:szCs w:val="28"/>
        </w:rPr>
      </w:pPr>
      <w:r>
        <w:rPr>
          <w:rFonts w:hint="eastAsia" w:ascii="仿宋" w:hAnsi="仿宋" w:eastAsia="仿宋" w:cs="仿宋"/>
          <w:kern w:val="0"/>
          <w:sz w:val="28"/>
          <w:szCs w:val="28"/>
        </w:rPr>
        <w:t>日期： 2026 年  月  日</w:t>
      </w:r>
    </w:p>
    <w:p w14:paraId="75C305DF">
      <w:pPr>
        <w:widowControl/>
        <w:jc w:val="left"/>
        <w:rPr>
          <w:rFonts w:hint="eastAsia" w:ascii="宋体" w:hAnsi="宋体" w:eastAsia="宋体" w:cs="宋体"/>
          <w:kern w:val="0"/>
          <w:sz w:val="24"/>
          <w:szCs w:val="24"/>
        </w:rPr>
      </w:pPr>
    </w:p>
    <w:p w14:paraId="55C53146">
      <w:pPr>
        <w:widowControl/>
        <w:jc w:val="left"/>
        <w:rPr>
          <w:rFonts w:hint="eastAsia" w:ascii="宋体" w:hAnsi="宋体" w:eastAsia="宋体" w:cs="宋体"/>
          <w:b/>
          <w:bCs/>
          <w:kern w:val="0"/>
          <w:sz w:val="24"/>
          <w:szCs w:val="24"/>
        </w:rPr>
      </w:pPr>
    </w:p>
    <w:p w14:paraId="09002E9D">
      <w:pPr>
        <w:widowControl/>
        <w:jc w:val="left"/>
        <w:rPr>
          <w:rFonts w:hint="eastAsia" w:ascii="宋体" w:hAnsi="宋体" w:eastAsia="宋体" w:cs="宋体"/>
          <w:b/>
          <w:bCs/>
          <w:kern w:val="0"/>
          <w:sz w:val="24"/>
          <w:szCs w:val="24"/>
        </w:rPr>
      </w:pPr>
    </w:p>
    <w:p w14:paraId="6708EAE4">
      <w:pPr>
        <w:widowControl/>
        <w:jc w:val="left"/>
        <w:rPr>
          <w:rFonts w:hint="eastAsia" w:ascii="宋体" w:hAnsi="宋体" w:eastAsia="宋体" w:cs="宋体"/>
          <w:b/>
          <w:bCs/>
          <w:kern w:val="0"/>
          <w:sz w:val="24"/>
          <w:szCs w:val="24"/>
        </w:rPr>
      </w:pPr>
    </w:p>
    <w:p w14:paraId="5C280CF6">
      <w:pPr>
        <w:widowControl/>
        <w:jc w:val="left"/>
        <w:rPr>
          <w:rFonts w:hint="eastAsia" w:ascii="宋体" w:hAnsi="宋体" w:eastAsia="宋体" w:cs="宋体"/>
          <w:b/>
          <w:bCs/>
          <w:kern w:val="0"/>
          <w:sz w:val="24"/>
          <w:szCs w:val="24"/>
        </w:rPr>
      </w:pPr>
    </w:p>
    <w:p w14:paraId="078614EF">
      <w:pPr>
        <w:widowControl/>
        <w:jc w:val="left"/>
        <w:rPr>
          <w:rFonts w:hint="eastAsia" w:ascii="宋体" w:hAnsi="宋体" w:eastAsia="宋体" w:cs="宋体"/>
          <w:b/>
          <w:bCs/>
          <w:kern w:val="0"/>
          <w:sz w:val="24"/>
          <w:szCs w:val="24"/>
        </w:rPr>
      </w:pPr>
    </w:p>
    <w:p w14:paraId="3DDDC6F4">
      <w:pPr>
        <w:widowControl/>
        <w:jc w:val="left"/>
        <w:rPr>
          <w:rFonts w:hint="eastAsia" w:ascii="宋体" w:hAnsi="宋体" w:eastAsia="宋体" w:cs="宋体"/>
          <w:b/>
          <w:bCs/>
          <w:kern w:val="0"/>
          <w:sz w:val="24"/>
          <w:szCs w:val="24"/>
        </w:rPr>
      </w:pPr>
    </w:p>
    <w:p w14:paraId="002645FA">
      <w:pPr>
        <w:widowControl/>
        <w:jc w:val="left"/>
        <w:rPr>
          <w:rFonts w:hint="eastAsia" w:ascii="宋体" w:hAnsi="宋体" w:eastAsia="宋体" w:cs="宋体"/>
          <w:b/>
          <w:bCs/>
          <w:kern w:val="0"/>
          <w:sz w:val="24"/>
          <w:szCs w:val="24"/>
        </w:rPr>
      </w:pPr>
    </w:p>
    <w:p w14:paraId="5757384C">
      <w:pPr>
        <w:widowControl/>
        <w:jc w:val="left"/>
        <w:rPr>
          <w:rFonts w:hint="eastAsia" w:ascii="宋体" w:hAnsi="宋体" w:eastAsia="宋体" w:cs="宋体"/>
          <w:b/>
          <w:bCs/>
          <w:kern w:val="0"/>
          <w:sz w:val="24"/>
          <w:szCs w:val="24"/>
        </w:rPr>
      </w:pPr>
    </w:p>
    <w:p w14:paraId="4817A975">
      <w:pPr>
        <w:widowControl/>
        <w:jc w:val="left"/>
        <w:rPr>
          <w:rFonts w:hint="eastAsia" w:ascii="宋体" w:hAnsi="宋体" w:eastAsia="宋体" w:cs="宋体"/>
          <w:b/>
          <w:bCs/>
          <w:kern w:val="0"/>
          <w:sz w:val="24"/>
          <w:szCs w:val="24"/>
        </w:rPr>
      </w:pPr>
    </w:p>
    <w:p w14:paraId="4ECCBA4E">
      <w:pPr>
        <w:widowControl/>
        <w:jc w:val="left"/>
        <w:rPr>
          <w:rFonts w:hint="eastAsia" w:ascii="宋体" w:hAnsi="宋体" w:eastAsia="宋体" w:cs="宋体"/>
          <w:b/>
          <w:bCs/>
          <w:kern w:val="0"/>
          <w:sz w:val="24"/>
          <w:szCs w:val="24"/>
        </w:rPr>
      </w:pPr>
    </w:p>
    <w:p w14:paraId="1F142325">
      <w:pPr>
        <w:widowControl/>
        <w:jc w:val="left"/>
        <w:rPr>
          <w:rFonts w:hint="eastAsia" w:ascii="宋体" w:hAnsi="宋体" w:eastAsia="宋体" w:cs="宋体"/>
          <w:b/>
          <w:bCs/>
          <w:kern w:val="0"/>
          <w:sz w:val="24"/>
          <w:szCs w:val="24"/>
        </w:rPr>
      </w:pPr>
    </w:p>
    <w:p w14:paraId="62950FFE">
      <w:pPr>
        <w:widowControl/>
        <w:jc w:val="left"/>
        <w:rPr>
          <w:rFonts w:hint="eastAsia" w:ascii="宋体" w:hAnsi="宋体" w:eastAsia="宋体" w:cs="宋体"/>
          <w:b/>
          <w:bCs/>
          <w:kern w:val="0"/>
          <w:sz w:val="24"/>
          <w:szCs w:val="24"/>
        </w:rPr>
      </w:pPr>
      <w:r>
        <w:rPr>
          <w:rFonts w:hint="eastAsia" w:ascii="宋体" w:hAnsi="宋体" w:eastAsia="宋体" w:cs="宋体"/>
          <w:b/>
          <w:bCs/>
          <w:kern w:val="0"/>
          <w:sz w:val="24"/>
          <w:szCs w:val="24"/>
        </w:rPr>
        <w:br w:type="page"/>
      </w:r>
    </w:p>
    <w:p w14:paraId="0B935D0B">
      <w:pPr>
        <w:widowControl/>
        <w:ind w:left="964" w:hanging="960" w:hangingChars="400"/>
        <w:jc w:val="left"/>
        <w:rPr>
          <w:rFonts w:hint="eastAsia" w:ascii="仿宋" w:hAnsi="仿宋" w:eastAsia="仿宋" w:cs="仿宋"/>
          <w:kern w:val="0"/>
          <w:sz w:val="24"/>
          <w:szCs w:val="24"/>
        </w:rPr>
      </w:pPr>
      <w:r>
        <w:rPr>
          <w:rFonts w:hint="eastAsia" w:ascii="仿宋" w:hAnsi="仿宋" w:eastAsia="仿宋" w:cs="仿宋"/>
          <w:b/>
          <w:bCs/>
          <w:kern w:val="0"/>
          <w:sz w:val="24"/>
          <w:szCs w:val="24"/>
        </w:rPr>
        <w:t>说明</w:t>
      </w:r>
      <w:r>
        <w:rPr>
          <w:rFonts w:hint="eastAsia" w:ascii="仿宋" w:hAnsi="仿宋" w:eastAsia="仿宋" w:cs="仿宋"/>
          <w:kern w:val="0"/>
          <w:sz w:val="24"/>
          <w:szCs w:val="24"/>
        </w:rPr>
        <w:t>：1.请将填写完整的承诺书打印，由法定代表人或授权代理人签字，并加盖单位公章后，与申报材料一并提交。</w:t>
      </w:r>
    </w:p>
    <w:p w14:paraId="2F651356">
      <w:pPr>
        <w:widowControl/>
        <w:ind w:left="958" w:leftChars="342" w:hanging="240" w:hangingChars="100"/>
        <w:jc w:val="left"/>
        <w:rPr>
          <w:rFonts w:hint="eastAsia" w:ascii="仿宋" w:hAnsi="仿宋" w:eastAsia="仿宋" w:cs="仿宋"/>
          <w:kern w:val="0"/>
          <w:sz w:val="24"/>
          <w:szCs w:val="24"/>
        </w:rPr>
      </w:pPr>
      <w:r>
        <w:rPr>
          <w:rFonts w:hint="eastAsia" w:ascii="仿宋" w:hAnsi="仿宋" w:eastAsia="仿宋" w:cs="仿宋"/>
          <w:kern w:val="0"/>
          <w:sz w:val="24"/>
          <w:szCs w:val="24"/>
        </w:rPr>
        <w:t>2.填写时，请务必确保单位名称与营业执照、申报表等其他文件完全一致。</w:t>
      </w:r>
    </w:p>
    <w:p w14:paraId="53A3A7C0">
      <w:pPr>
        <w:tabs>
          <w:tab w:val="left" w:pos="1122"/>
        </w:tabs>
        <w:spacing w:line="20" w:lineRule="exact"/>
        <w:rPr>
          <w:rFonts w:hint="eastAsia"/>
        </w:rPr>
      </w:pPr>
    </w:p>
    <w:sectPr>
      <w:footerReference r:id="rId3" w:type="default"/>
      <w:footerReference r:id="rId4" w:type="even"/>
      <w:pgSz w:w="11906" w:h="16838"/>
      <w:pgMar w:top="2098" w:right="1531" w:bottom="1644"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5A3690-D845-4947-B1C3-89845934A7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94428EBE-A0B2-4316-874E-AE8715FE34AF}"/>
  </w:font>
  <w:font w:name="仿宋">
    <w:panose1 w:val="02010609060101010101"/>
    <w:charset w:val="86"/>
    <w:family w:val="modern"/>
    <w:pitch w:val="default"/>
    <w:sig w:usb0="800002BF" w:usb1="38CF7CFA" w:usb2="00000016" w:usb3="00000000" w:csb0="00040001" w:csb1="00000000"/>
    <w:embedRegular r:id="rId3" w:fontKey="{785D90FF-18F7-4F25-A4B3-6D9EA27CB72E}"/>
  </w:font>
  <w:font w:name="SimSun-Identity-H">
    <w:altName w:val="宋体"/>
    <w:panose1 w:val="00000000000000000000"/>
    <w:charset w:val="00"/>
    <w:family w:val="auto"/>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9065"/>
    </w:sdtPr>
    <w:sdtEndPr>
      <w:rPr>
        <w:rFonts w:ascii="Times New Roman" w:hAnsi="Times New Roman" w:eastAsia="方正小标宋简体"/>
        <w:sz w:val="28"/>
        <w:szCs w:val="28"/>
      </w:rPr>
    </w:sdtEndPr>
    <w:sdtContent>
      <w:p w14:paraId="6356DB08">
        <w:pPr>
          <w:pStyle w:val="8"/>
          <w:jc w:val="right"/>
          <w:rPr>
            <w:rFonts w:ascii="Times New Roman" w:hAnsi="Times New Roman" w:eastAsia="方正小标宋简体"/>
            <w:sz w:val="28"/>
            <w:szCs w:val="28"/>
          </w:rPr>
        </w:pPr>
        <w:r>
          <w:rPr>
            <w:rFonts w:ascii="Times New Roman" w:hAnsi="Times New Roman" w:eastAsia="方正小标宋简体"/>
            <w:sz w:val="28"/>
            <w:szCs w:val="28"/>
          </w:rPr>
          <w:fldChar w:fldCharType="begin"/>
        </w:r>
        <w:r>
          <w:rPr>
            <w:rFonts w:ascii="Times New Roman" w:hAnsi="Times New Roman" w:eastAsia="方正小标宋简体"/>
            <w:sz w:val="28"/>
            <w:szCs w:val="28"/>
          </w:rPr>
          <w:instrText xml:space="preserve">PAGE   \* MERGEFORMAT</w:instrText>
        </w:r>
        <w:r>
          <w:rPr>
            <w:rFonts w:ascii="Times New Roman" w:hAnsi="Times New Roman" w:eastAsia="方正小标宋简体"/>
            <w:sz w:val="28"/>
            <w:szCs w:val="28"/>
          </w:rPr>
          <w:fldChar w:fldCharType="separate"/>
        </w:r>
        <w:r>
          <w:rPr>
            <w:rFonts w:ascii="Times New Roman" w:hAnsi="Times New Roman" w:eastAsia="方正小标宋简体"/>
            <w:sz w:val="28"/>
            <w:szCs w:val="28"/>
            <w:lang w:val="zh-CN"/>
          </w:rPr>
          <w:t>-</w:t>
        </w:r>
        <w:r>
          <w:rPr>
            <w:rFonts w:ascii="Times New Roman" w:hAnsi="Times New Roman" w:eastAsia="方正小标宋简体"/>
            <w:sz w:val="28"/>
            <w:szCs w:val="28"/>
          </w:rPr>
          <w:t xml:space="preserve"> 5 -</w:t>
        </w:r>
        <w:r>
          <w:rPr>
            <w:rFonts w:ascii="Times New Roman" w:hAnsi="Times New Roman" w:eastAsia="方正小标宋简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527222"/>
    </w:sdtPr>
    <w:sdtEndPr>
      <w:rPr>
        <w:rFonts w:ascii="Times New Roman" w:hAnsi="Times New Roman"/>
        <w:sz w:val="28"/>
        <w:szCs w:val="28"/>
      </w:rPr>
    </w:sdtEndPr>
    <w:sdtContent>
      <w:p w14:paraId="28157F57">
        <w:pPr>
          <w:pStyle w:val="8"/>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mNGIyZWQ2ODQ5OWQ5NjVjYjIyNWM3YmMwMWIzNzkifQ=="/>
  </w:docVars>
  <w:rsids>
    <w:rsidRoot w:val="7F9FDF19"/>
    <w:rsid w:val="00045872"/>
    <w:rsid w:val="0006202E"/>
    <w:rsid w:val="00093484"/>
    <w:rsid w:val="000C751B"/>
    <w:rsid w:val="000E3680"/>
    <w:rsid w:val="00101B0E"/>
    <w:rsid w:val="001469B9"/>
    <w:rsid w:val="00164D54"/>
    <w:rsid w:val="0018503C"/>
    <w:rsid w:val="001A722F"/>
    <w:rsid w:val="001B3C6F"/>
    <w:rsid w:val="001C178B"/>
    <w:rsid w:val="001D7287"/>
    <w:rsid w:val="001F6E6A"/>
    <w:rsid w:val="002102D5"/>
    <w:rsid w:val="00223EB2"/>
    <w:rsid w:val="00242387"/>
    <w:rsid w:val="0027122D"/>
    <w:rsid w:val="00275499"/>
    <w:rsid w:val="00283684"/>
    <w:rsid w:val="002B6ECE"/>
    <w:rsid w:val="002C16C2"/>
    <w:rsid w:val="002D1335"/>
    <w:rsid w:val="002D2910"/>
    <w:rsid w:val="002E5E12"/>
    <w:rsid w:val="00311E56"/>
    <w:rsid w:val="0032567F"/>
    <w:rsid w:val="003337DE"/>
    <w:rsid w:val="003A1BD6"/>
    <w:rsid w:val="003A33EC"/>
    <w:rsid w:val="003A6A04"/>
    <w:rsid w:val="003C2B2B"/>
    <w:rsid w:val="003C5DBC"/>
    <w:rsid w:val="00404347"/>
    <w:rsid w:val="00412E20"/>
    <w:rsid w:val="004301A3"/>
    <w:rsid w:val="0043181C"/>
    <w:rsid w:val="00432869"/>
    <w:rsid w:val="00442FF7"/>
    <w:rsid w:val="0047439A"/>
    <w:rsid w:val="004A382E"/>
    <w:rsid w:val="004B5094"/>
    <w:rsid w:val="004F1554"/>
    <w:rsid w:val="004F75AB"/>
    <w:rsid w:val="00513321"/>
    <w:rsid w:val="0053535B"/>
    <w:rsid w:val="00537CD6"/>
    <w:rsid w:val="005441C9"/>
    <w:rsid w:val="00553FB9"/>
    <w:rsid w:val="0055617A"/>
    <w:rsid w:val="005A73A7"/>
    <w:rsid w:val="005A7DAD"/>
    <w:rsid w:val="005B0506"/>
    <w:rsid w:val="005C2E85"/>
    <w:rsid w:val="00624008"/>
    <w:rsid w:val="006B4AD4"/>
    <w:rsid w:val="006F2364"/>
    <w:rsid w:val="0074136B"/>
    <w:rsid w:val="00744C48"/>
    <w:rsid w:val="00764E8A"/>
    <w:rsid w:val="007816B5"/>
    <w:rsid w:val="0079651C"/>
    <w:rsid w:val="007A03A6"/>
    <w:rsid w:val="007B2B04"/>
    <w:rsid w:val="007C3CAB"/>
    <w:rsid w:val="007E0D65"/>
    <w:rsid w:val="007F7C3D"/>
    <w:rsid w:val="00835351"/>
    <w:rsid w:val="00841370"/>
    <w:rsid w:val="008B352D"/>
    <w:rsid w:val="009049B2"/>
    <w:rsid w:val="00934A65"/>
    <w:rsid w:val="00946DD5"/>
    <w:rsid w:val="00970D51"/>
    <w:rsid w:val="0097645E"/>
    <w:rsid w:val="009776DF"/>
    <w:rsid w:val="00986AC0"/>
    <w:rsid w:val="009A1A1B"/>
    <w:rsid w:val="009C5090"/>
    <w:rsid w:val="009C5B56"/>
    <w:rsid w:val="00A701DA"/>
    <w:rsid w:val="00A97599"/>
    <w:rsid w:val="00AB1FEA"/>
    <w:rsid w:val="00AB53FE"/>
    <w:rsid w:val="00AE74F0"/>
    <w:rsid w:val="00AF382B"/>
    <w:rsid w:val="00AF3C7C"/>
    <w:rsid w:val="00B0300F"/>
    <w:rsid w:val="00B07120"/>
    <w:rsid w:val="00B07792"/>
    <w:rsid w:val="00B57FF3"/>
    <w:rsid w:val="00BB1B95"/>
    <w:rsid w:val="00BC3409"/>
    <w:rsid w:val="00BE137A"/>
    <w:rsid w:val="00C03102"/>
    <w:rsid w:val="00C24812"/>
    <w:rsid w:val="00C4105C"/>
    <w:rsid w:val="00C41ECD"/>
    <w:rsid w:val="00C96501"/>
    <w:rsid w:val="00CE60D5"/>
    <w:rsid w:val="00D10FB2"/>
    <w:rsid w:val="00D320E5"/>
    <w:rsid w:val="00D34612"/>
    <w:rsid w:val="00D760E9"/>
    <w:rsid w:val="00D85B45"/>
    <w:rsid w:val="00DA2C63"/>
    <w:rsid w:val="00DD07A9"/>
    <w:rsid w:val="00E0363A"/>
    <w:rsid w:val="00E13ADF"/>
    <w:rsid w:val="00E249BC"/>
    <w:rsid w:val="00E905C3"/>
    <w:rsid w:val="00E96297"/>
    <w:rsid w:val="00EA7A59"/>
    <w:rsid w:val="00EB780D"/>
    <w:rsid w:val="00EC301B"/>
    <w:rsid w:val="00ED20B0"/>
    <w:rsid w:val="00EE0C9B"/>
    <w:rsid w:val="00EE63AA"/>
    <w:rsid w:val="00F04A13"/>
    <w:rsid w:val="00F1557F"/>
    <w:rsid w:val="00F16879"/>
    <w:rsid w:val="00F21152"/>
    <w:rsid w:val="00F441A5"/>
    <w:rsid w:val="00F44A83"/>
    <w:rsid w:val="00F937A7"/>
    <w:rsid w:val="00FC5E12"/>
    <w:rsid w:val="012F4281"/>
    <w:rsid w:val="017E63B3"/>
    <w:rsid w:val="01AB5DD1"/>
    <w:rsid w:val="01C04B2E"/>
    <w:rsid w:val="02445A7A"/>
    <w:rsid w:val="02AF6C61"/>
    <w:rsid w:val="032C52D9"/>
    <w:rsid w:val="05B13426"/>
    <w:rsid w:val="0639341C"/>
    <w:rsid w:val="064A4CB4"/>
    <w:rsid w:val="06907A1C"/>
    <w:rsid w:val="0B073AE9"/>
    <w:rsid w:val="0B725406"/>
    <w:rsid w:val="0B9B339A"/>
    <w:rsid w:val="0EC869E9"/>
    <w:rsid w:val="0FF26F64"/>
    <w:rsid w:val="138E4DA7"/>
    <w:rsid w:val="13A80EF9"/>
    <w:rsid w:val="13C74F90"/>
    <w:rsid w:val="17474C0D"/>
    <w:rsid w:val="17DF2CC8"/>
    <w:rsid w:val="18F364BB"/>
    <w:rsid w:val="19505417"/>
    <w:rsid w:val="1A78705A"/>
    <w:rsid w:val="1AE1186F"/>
    <w:rsid w:val="1C0320AA"/>
    <w:rsid w:val="1C406E5A"/>
    <w:rsid w:val="1C8E0291"/>
    <w:rsid w:val="1DBB0082"/>
    <w:rsid w:val="217E5D27"/>
    <w:rsid w:val="22185880"/>
    <w:rsid w:val="2536110F"/>
    <w:rsid w:val="25393C9C"/>
    <w:rsid w:val="27B53E16"/>
    <w:rsid w:val="297C03D5"/>
    <w:rsid w:val="2A745E84"/>
    <w:rsid w:val="2CBA58DB"/>
    <w:rsid w:val="2DC519DC"/>
    <w:rsid w:val="2F302D5E"/>
    <w:rsid w:val="2FDD31F7"/>
    <w:rsid w:val="33A21835"/>
    <w:rsid w:val="33BA5704"/>
    <w:rsid w:val="36DE146C"/>
    <w:rsid w:val="3A3D661B"/>
    <w:rsid w:val="3AE11A98"/>
    <w:rsid w:val="3AFB54F3"/>
    <w:rsid w:val="3DCC107C"/>
    <w:rsid w:val="3E9552A4"/>
    <w:rsid w:val="3EF14F43"/>
    <w:rsid w:val="407D1B7C"/>
    <w:rsid w:val="447B78EA"/>
    <w:rsid w:val="457C4F0E"/>
    <w:rsid w:val="479A7CF0"/>
    <w:rsid w:val="49BD1513"/>
    <w:rsid w:val="4A547115"/>
    <w:rsid w:val="4B1574A1"/>
    <w:rsid w:val="4B996556"/>
    <w:rsid w:val="4E400459"/>
    <w:rsid w:val="4F376970"/>
    <w:rsid w:val="5065679A"/>
    <w:rsid w:val="51A54840"/>
    <w:rsid w:val="52FC4EED"/>
    <w:rsid w:val="53403422"/>
    <w:rsid w:val="542C518A"/>
    <w:rsid w:val="54A049CF"/>
    <w:rsid w:val="57246110"/>
    <w:rsid w:val="57823844"/>
    <w:rsid w:val="587B1239"/>
    <w:rsid w:val="58DB416B"/>
    <w:rsid w:val="59C3534E"/>
    <w:rsid w:val="5A396758"/>
    <w:rsid w:val="5A966FDE"/>
    <w:rsid w:val="5C2677D4"/>
    <w:rsid w:val="5C8E2CEF"/>
    <w:rsid w:val="5CEF05A6"/>
    <w:rsid w:val="5DC72B97"/>
    <w:rsid w:val="5DDB1F64"/>
    <w:rsid w:val="5DDE198B"/>
    <w:rsid w:val="5F225C82"/>
    <w:rsid w:val="5FFF2246"/>
    <w:rsid w:val="606431F0"/>
    <w:rsid w:val="63A8704E"/>
    <w:rsid w:val="6677317E"/>
    <w:rsid w:val="672648E4"/>
    <w:rsid w:val="68C260E1"/>
    <w:rsid w:val="6A552BE8"/>
    <w:rsid w:val="6AC344AB"/>
    <w:rsid w:val="6D6D6950"/>
    <w:rsid w:val="6D9500AA"/>
    <w:rsid w:val="6DF50874"/>
    <w:rsid w:val="6E0E5A3E"/>
    <w:rsid w:val="6E4F1578"/>
    <w:rsid w:val="6FD9AE9F"/>
    <w:rsid w:val="6FEF1BCC"/>
    <w:rsid w:val="6FF74DF2"/>
    <w:rsid w:val="704241B9"/>
    <w:rsid w:val="70651B61"/>
    <w:rsid w:val="727C5773"/>
    <w:rsid w:val="72FC7C56"/>
    <w:rsid w:val="73DC038C"/>
    <w:rsid w:val="76067655"/>
    <w:rsid w:val="771F0CBB"/>
    <w:rsid w:val="787D414F"/>
    <w:rsid w:val="78CF04BF"/>
    <w:rsid w:val="7B162216"/>
    <w:rsid w:val="7B442F91"/>
    <w:rsid w:val="7B4827F9"/>
    <w:rsid w:val="7B5251DD"/>
    <w:rsid w:val="7D8C3B7E"/>
    <w:rsid w:val="7E222CCC"/>
    <w:rsid w:val="7F9FDF19"/>
    <w:rsid w:val="96F39E4C"/>
    <w:rsid w:val="BF3BEA17"/>
    <w:rsid w:val="DC75A6D8"/>
    <w:rsid w:val="DFFA366F"/>
    <w:rsid w:val="F33C374D"/>
    <w:rsid w:val="FFBDD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autoRedefine/>
    <w:qFormat/>
    <w:uiPriority w:val="9"/>
    <w:pPr>
      <w:keepNext/>
      <w:keepLines/>
      <w:spacing w:before="260" w:after="260" w:line="416" w:lineRule="auto"/>
      <w:outlineLvl w:val="1"/>
    </w:pPr>
    <w:rPr>
      <w:rFonts w:ascii="Calibri Light" w:hAnsi="Calibri Light" w:eastAsia="宋体"/>
      <w:b/>
      <w:bCs/>
      <w:sz w:val="32"/>
      <w:szCs w:val="32"/>
    </w:rPr>
  </w:style>
  <w:style w:type="paragraph" w:styleId="3">
    <w:name w:val="heading 3"/>
    <w:basedOn w:val="1"/>
    <w:next w:val="1"/>
    <w:autoRedefine/>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unhideWhenUsed/>
    <w:qFormat/>
    <w:uiPriority w:val="99"/>
    <w:pPr>
      <w:ind w:left="320"/>
    </w:pPr>
    <w:rPr>
      <w:rFonts w:ascii="宋体" w:hAnsi="宋体" w:cs="宋体"/>
    </w:rPr>
  </w:style>
  <w:style w:type="paragraph" w:styleId="6">
    <w:name w:val="Title"/>
    <w:basedOn w:val="1"/>
    <w:next w:val="1"/>
    <w:qFormat/>
    <w:uiPriority w:val="10"/>
    <w:pPr>
      <w:contextualSpacing/>
    </w:pPr>
    <w:rPr>
      <w:rFonts w:ascii="Cambria" w:hAnsi="Cambria"/>
      <w:spacing w:val="-10"/>
      <w:kern w:val="28"/>
      <w:sz w:val="56"/>
      <w:szCs w:val="56"/>
    </w:rPr>
  </w:style>
  <w:style w:type="paragraph" w:styleId="7">
    <w:name w:val="Body Text Indent"/>
    <w:basedOn w:val="1"/>
    <w:autoRedefine/>
    <w:qFormat/>
    <w:uiPriority w:val="0"/>
    <w:pPr>
      <w:spacing w:after="120"/>
      <w:ind w:left="420" w:leftChars="200"/>
    </w:pPr>
  </w:style>
  <w:style w:type="paragraph" w:styleId="8">
    <w:name w:val="footer"/>
    <w:basedOn w:val="1"/>
    <w:link w:val="22"/>
    <w:autoRedefine/>
    <w:qFormat/>
    <w:uiPriority w:val="99"/>
    <w:pPr>
      <w:tabs>
        <w:tab w:val="center" w:pos="4153"/>
        <w:tab w:val="right" w:pos="8306"/>
      </w:tabs>
      <w:snapToGrid w:val="0"/>
      <w:jc w:val="left"/>
    </w:pPr>
    <w:rPr>
      <w:sz w:val="18"/>
      <w:szCs w:val="18"/>
    </w:rPr>
  </w:style>
  <w:style w:type="paragraph" w:styleId="9">
    <w:name w:val="header"/>
    <w:basedOn w:val="1"/>
    <w:link w:val="21"/>
    <w:autoRedefine/>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rPr>
  </w:style>
  <w:style w:type="paragraph" w:styleId="11">
    <w:name w:val="Body Text First Indent 2"/>
    <w:basedOn w:val="7"/>
    <w:autoRedefine/>
    <w:qFormat/>
    <w:uiPriority w:val="0"/>
    <w:pPr>
      <w:ind w:firstLine="420" w:firstLine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Hyperlink"/>
    <w:basedOn w:val="14"/>
    <w:autoRedefine/>
    <w:qFormat/>
    <w:uiPriority w:val="0"/>
    <w:rPr>
      <w:color w:val="0000FF"/>
      <w:u w:val="single"/>
    </w:rPr>
  </w:style>
  <w:style w:type="character" w:styleId="17">
    <w:name w:val="annotation reference"/>
    <w:basedOn w:val="14"/>
    <w:uiPriority w:val="0"/>
    <w:rPr>
      <w:sz w:val="21"/>
      <w:szCs w:val="21"/>
    </w:rPr>
  </w:style>
  <w:style w:type="paragraph" w:customStyle="1" w:styleId="18">
    <w:name w:val="列出段落1"/>
    <w:basedOn w:val="1"/>
    <w:autoRedefine/>
    <w:qFormat/>
    <w:uiPriority w:val="1"/>
  </w:style>
  <w:style w:type="paragraph" w:customStyle="1" w:styleId="19">
    <w:name w:val="表内文字"/>
    <w:basedOn w:val="1"/>
    <w:autoRedefine/>
    <w:qFormat/>
    <w:uiPriority w:val="0"/>
    <w:pPr>
      <w:spacing w:line="240" w:lineRule="atLeast"/>
      <w:ind w:left="-101" w:leftChars="-48" w:right="-118" w:rightChars="-56"/>
      <w:jc w:val="center"/>
    </w:pPr>
    <w:rPr>
      <w:rFonts w:ascii="华文中宋" w:hAnsi="华文中宋" w:eastAsia="华文中宋"/>
      <w:bCs/>
      <w:color w:val="000000"/>
      <w:kern w:val="0"/>
      <w:sz w:val="32"/>
      <w:szCs w:val="32"/>
    </w:rPr>
  </w:style>
  <w:style w:type="paragraph" w:customStyle="1" w:styleId="20">
    <w:name w:val="修订1"/>
    <w:autoRedefine/>
    <w:hidden/>
    <w:unhideWhenUsed/>
    <w:qFormat/>
    <w:uiPriority w:val="99"/>
    <w:rPr>
      <w:rFonts w:ascii="等线" w:hAnsi="等线" w:eastAsia="等线" w:cs="Times New Roman"/>
      <w:kern w:val="2"/>
      <w:sz w:val="21"/>
      <w:szCs w:val="22"/>
      <w:lang w:val="en-US" w:eastAsia="zh-CN" w:bidi="ar-SA"/>
    </w:rPr>
  </w:style>
  <w:style w:type="character" w:customStyle="1" w:styleId="21">
    <w:name w:val="页眉 字符"/>
    <w:basedOn w:val="14"/>
    <w:link w:val="9"/>
    <w:autoRedefine/>
    <w:qFormat/>
    <w:uiPriority w:val="0"/>
    <w:rPr>
      <w:rFonts w:ascii="等线" w:hAnsi="等线" w:eastAsia="等线"/>
      <w:kern w:val="2"/>
      <w:sz w:val="18"/>
      <w:szCs w:val="18"/>
    </w:rPr>
  </w:style>
  <w:style w:type="character" w:customStyle="1" w:styleId="22">
    <w:name w:val="页脚 字符"/>
    <w:basedOn w:val="14"/>
    <w:link w:val="8"/>
    <w:autoRedefine/>
    <w:qFormat/>
    <w:uiPriority w:val="99"/>
    <w:rPr>
      <w:rFonts w:ascii="等线" w:hAnsi="等线" w:eastAsia="等线"/>
      <w:kern w:val="2"/>
      <w:sz w:val="18"/>
      <w:szCs w:val="18"/>
    </w:rPr>
  </w:style>
  <w:style w:type="character" w:customStyle="1" w:styleId="23">
    <w:name w:val="未处理的提及1"/>
    <w:basedOn w:val="14"/>
    <w:semiHidden/>
    <w:unhideWhenUsed/>
    <w:qFormat/>
    <w:uiPriority w:val="99"/>
    <w:rPr>
      <w:color w:val="605E5C"/>
      <w:shd w:val="clear" w:color="auto" w:fill="E1DFDD"/>
    </w:rPr>
  </w:style>
  <w:style w:type="paragraph" w:customStyle="1" w:styleId="24">
    <w:name w:val="Table Text"/>
    <w:basedOn w:val="1"/>
    <w:semiHidden/>
    <w:qFormat/>
    <w:uiPriority w:val="0"/>
    <w:rPr>
      <w:rFonts w:ascii="微软雅黑" w:hAnsi="微软雅黑" w:eastAsia="微软雅黑" w:cs="微软雅黑"/>
      <w:sz w:val="19"/>
      <w:szCs w:val="19"/>
      <w:lang w:eastAsia="en-US"/>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6737dc3e-1380-47f7-98b6-571ef4981c71</errorID>
      <errorWord>,</errorWord>
      <group>L1_Format</group>
      <groupName>格式问题</groupName>
      <ability>L2_HalfPunc_CN</ability>
      <abilityName>全半角问题</abilityName>
      <candidateList>
        <item>，</item>
      </candidateList>
      <explain>文本全半角错误。</explain>
      <paraID>1737685B</paraID>
      <start>121</start>
      <end>122</end>
      <status>modified</status>
      <modifiedWord>，</modifiedWord>
      <trackRevisions>false</trackRevisions>
    </reviewItem>
    <reviewItem>
      <errorID>c08fef9f-145d-4136-a906-73a0a7b8bf84</errorID>
      <errorWord>）</errorWord>
      <group>L1_Punc</group>
      <groupName>标点问题</groupName>
      <ability>L2_Punc_CN</ability>
      <abilityName>标点符号问题</abilityName>
      <candidateList/>
      <explain>同一形式括号套用。</explain>
      <paraID>4295E29D</paraID>
      <start>25</start>
      <end>26</end>
      <status>ignored</status>
      <modifiedWord/>
      <trackRevisions>false</trackRevisions>
    </reviewItem>
    <reviewItem>
      <errorID>39866647-dbdb-4d15-8d1a-2a2e044147c7</errorID>
      <errorWord>;</errorWord>
      <group>L1_Format</group>
      <groupName>格式问题</groupName>
      <ability>L2_HalfPunc_CN</ability>
      <abilityName>全半角问题</abilityName>
      <candidateList>
        <item>；</item>
      </candidateList>
      <explain>文本全半角错误。</explain>
      <paraID> 9DF226B</paraID>
      <start>15</start>
      <end>16</end>
      <status>modified</status>
      <modifiedWord>；</modifiedWord>
      <trackRevisions>false</trackRevisions>
    </reviewItem>
    <reviewItem>
      <errorID>2eaf6f01-60db-463f-b8f0-058a19068561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3FF7F53D</paraID>
      <start>19</start>
      <end>20</end>
      <status>modified</status>
      <modifiedWord>—</modifiedWord>
      <trackRevisions>false</trackRevisions>
    </reviewItem>
    <reviewItem>
      <errorID>4c9f483e-70fb-4c2a-8d25-4a08bab48987</errorID>
      <errorWord>(</errorWord>
      <group>L1_Format</group>
      <groupName>格式问题</groupName>
      <ability>L2_HalfPunc_CN</ability>
      <abilityName>全半角问题</abilityName>
      <candidateList>
        <item>（</item>
      </candidateList>
      <explain>文本全半角错误。</explain>
      <paraID>2D0178BD</paraID>
      <start>22</start>
      <end>23</end>
      <status>modified</status>
      <modifiedWord>（</modifiedWord>
      <trackRevisions>false</trackRevisions>
    </reviewItem>
    <reviewItem>
      <errorID>fa5e9735-29fb-4164-8d3c-e9913f4e163b</errorID>
      <errorWord>)</errorWord>
      <group>L1_Format</group>
      <groupName>格式问题</groupName>
      <ability>L2_HalfPunc_CN</ability>
      <abilityName>全半角问题</abilityName>
      <candidateList>
        <item>）</item>
      </candidateList>
      <explain>文本全半角错误。</explain>
      <paraID>2D0178BD</paraID>
      <start>26</start>
      <end>27</end>
      <status>modified</status>
      <modifiedWord>）</modifiedWord>
      <trackRevisions>false</trackRevisions>
    </reviewItem>
    <reviewItem>
      <errorID>d36bdbd8-f2de-4aa3-81ca-ed3439dff040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6039AB7</paraID>
      <start>29</start>
      <end>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9DB6A1E-8F6F-413D-ABD7-FC3E39A131B7}">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2371</Words>
  <Characters>2690</Characters>
  <Lines>261</Lines>
  <Paragraphs>268</Paragraphs>
  <TotalTime>11</TotalTime>
  <ScaleCrop>false</ScaleCrop>
  <LinksUpToDate>false</LinksUpToDate>
  <CharactersWithSpaces>2793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2024-08-28T13:28:00Z</dcterms:created>
  <dc:creator>WPS_1462439918</dc:creator>
  <cp:lastModifiedBy>雪雪</cp:lastModifiedBy>
  <cp:lastPrinted>2024-09-12T04:31:00Z</cp:lastPrinted>
  <dcterms:modified xsi:type="dcterms:W3CDTF">2026-08-18T02:00:48Z</dcterms:modified>
  <dc:title>智电联盟〔2024〕025号--关于征集中关村智能电力产业技术联盟电力金具专业委员会委员的通知</dc:title>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3FA58B30D44340A6948EDE8DE771B60B_13</vt:lpwstr>
  </property>
  <property fmtid="{D5CDD505-2E9C-101B-9397-08002B2CF9AE}" pid="4" name="KSOTemplateDocerSaveRecord">
    <vt:lpwstr>eyJoZGlkIjoiMDY5OTBhOWViMzZkMjkxZGEzOTQzOTJiOWVhODlhYTQiLCJ1c2VySWQiOiI0MjIzNjY1NjMifQ==</vt:lpwstr>
  </property>
</Properties>
</file>