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/>
        </w:rPr>
      </w:pPr>
      <w:r>
        <w:rPr>
          <w:rFonts w:hint="eastAsia" w:ascii="仿宋" w:hAnsi="仿宋" w:eastAsia="仿宋"/>
          <w:b/>
        </w:rPr>
        <w:t>表一 2015年-2017年特高压线路带电作业数据</w:t>
      </w:r>
    </w:p>
    <w:tbl>
      <w:tblPr>
        <w:tblStyle w:val="8"/>
        <w:tblW w:w="1417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7"/>
        <w:gridCol w:w="624"/>
        <w:gridCol w:w="666"/>
        <w:gridCol w:w="995"/>
        <w:gridCol w:w="451"/>
        <w:gridCol w:w="496"/>
        <w:gridCol w:w="575"/>
        <w:gridCol w:w="431"/>
        <w:gridCol w:w="720"/>
        <w:gridCol w:w="575"/>
        <w:gridCol w:w="720"/>
        <w:gridCol w:w="720"/>
        <w:gridCol w:w="1151"/>
        <w:gridCol w:w="865"/>
        <w:gridCol w:w="862"/>
        <w:gridCol w:w="865"/>
        <w:gridCol w:w="720"/>
        <w:gridCol w:w="720"/>
        <w:gridCol w:w="720"/>
        <w:gridCol w:w="64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417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填报单位</w:t>
            </w:r>
            <w:r>
              <w:rPr>
                <w:rFonts w:hint="eastAsia" w:ascii="仿宋" w:hAnsi="仿宋" w:eastAsia="仿宋"/>
                <w:u w:val="single"/>
              </w:rPr>
              <w:t xml:space="preserve">： </w:t>
            </w:r>
            <w:r>
              <w:rPr>
                <w:rFonts w:ascii="仿宋" w:hAnsi="仿宋" w:eastAsia="仿宋"/>
                <w:u w:val="single"/>
              </w:rPr>
              <w:t xml:space="preserve">                 </w:t>
            </w:r>
            <w:r>
              <w:rPr>
                <w:rFonts w:hint="eastAsia" w:ascii="仿宋" w:hAnsi="仿宋" w:eastAsia="仿宋"/>
              </w:rPr>
              <w:t xml:space="preserve"> </w:t>
            </w:r>
            <w:r>
              <w:rPr>
                <w:rFonts w:ascii="仿宋" w:hAnsi="仿宋" w:eastAsia="仿宋"/>
              </w:rPr>
              <w:t xml:space="preserve">                            </w:t>
            </w:r>
            <w:r>
              <w:rPr>
                <w:rFonts w:ascii="仿宋" w:hAnsi="仿宋" w:eastAsia="仿宋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2015年-2017年特高压线路带电作业数据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65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年份</w:t>
            </w:r>
          </w:p>
        </w:tc>
        <w:tc>
          <w:tcPr>
            <w:tcW w:w="27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人员配置</w:t>
            </w:r>
          </w:p>
        </w:tc>
        <w:tc>
          <w:tcPr>
            <w:tcW w:w="279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人员水平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资源配置</w:t>
            </w:r>
          </w:p>
        </w:tc>
        <w:tc>
          <w:tcPr>
            <w:tcW w:w="11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电压等级</w:t>
            </w:r>
          </w:p>
        </w:tc>
        <w:tc>
          <w:tcPr>
            <w:tcW w:w="33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技术数据</w:t>
            </w:r>
          </w:p>
        </w:tc>
        <w:tc>
          <w:tcPr>
            <w:tcW w:w="20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贡献值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  <w:jc w:val="center"/>
        </w:trPr>
        <w:tc>
          <w:tcPr>
            <w:tcW w:w="6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班组数量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持证人员总量</w:t>
            </w:r>
          </w:p>
        </w:tc>
        <w:tc>
          <w:tcPr>
            <w:tcW w:w="14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人员年龄分布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技师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高级技师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工程师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高级工程师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教高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特殊作业车辆数量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带电作业库房数量</w:t>
            </w:r>
          </w:p>
        </w:tc>
        <w:tc>
          <w:tcPr>
            <w:tcW w:w="11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直升机作业次数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机器人作业次数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等电位作业次数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地电位作业次数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减少停电时长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设备可用系数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多供电量总量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6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2015</w:t>
            </w:r>
          </w:p>
        </w:tc>
        <w:tc>
          <w:tcPr>
            <w:tcW w:w="62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6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35岁以下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9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7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3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7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±800kV</w:t>
            </w: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(750kV）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65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36~45岁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±1000kV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5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46~55岁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±1100kV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6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2016</w:t>
            </w:r>
          </w:p>
        </w:tc>
        <w:tc>
          <w:tcPr>
            <w:tcW w:w="62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6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35岁以下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9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7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3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7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±800kV</w:t>
            </w: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(750kV）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6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36~45岁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±1000kV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6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46~55岁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±1100kV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6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2017</w:t>
            </w:r>
          </w:p>
        </w:tc>
        <w:tc>
          <w:tcPr>
            <w:tcW w:w="62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6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35岁以下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9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7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3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7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±800kV</w:t>
            </w: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(750kV）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6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36~45岁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±1000kV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6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46~55岁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±1100kV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143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填报说明：人员配置、人员水平、资源配置为各省公司总体情况汇总。技术数据、贡献值按电压等级分别填写。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Times New Roman"/>
                <w:kern w:val="0"/>
                <w:sz w:val="18"/>
                <w:szCs w:val="18"/>
              </w:rPr>
            </w:pPr>
          </w:p>
        </w:tc>
      </w:tr>
    </w:tbl>
    <w:p>
      <w:pPr>
        <w:rPr>
          <w:rFonts w:ascii="仿宋" w:hAnsi="仿宋" w:eastAsia="仿宋"/>
        </w:rPr>
      </w:pPr>
    </w:p>
    <w:p>
      <w:pPr>
        <w:widowControl/>
        <w:jc w:val="left"/>
        <w:rPr>
          <w:rFonts w:ascii="仿宋" w:hAnsi="仿宋" w:eastAsia="仿宋"/>
          <w:b/>
        </w:rPr>
      </w:pPr>
      <w:r>
        <w:rPr>
          <w:rFonts w:ascii="仿宋" w:hAnsi="仿宋" w:eastAsia="仿宋"/>
          <w:b/>
        </w:rPr>
        <w:br w:type="page"/>
      </w:r>
    </w:p>
    <w:p>
      <w:pPr>
        <w:rPr>
          <w:rFonts w:ascii="仿宋" w:hAnsi="仿宋" w:eastAsia="仿宋"/>
          <w:b/>
        </w:rPr>
      </w:pPr>
      <w:r>
        <w:rPr>
          <w:rFonts w:hint="eastAsia" w:ascii="仿宋" w:hAnsi="仿宋" w:eastAsia="仿宋"/>
          <w:b/>
        </w:rPr>
        <w:t>表二 2015年-2017年常规架空线路带电作业数据</w:t>
      </w:r>
    </w:p>
    <w:tbl>
      <w:tblPr>
        <w:tblStyle w:val="8"/>
        <w:tblW w:w="1417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5"/>
        <w:gridCol w:w="575"/>
        <w:gridCol w:w="575"/>
        <w:gridCol w:w="972"/>
        <w:gridCol w:w="405"/>
        <w:gridCol w:w="405"/>
        <w:gridCol w:w="539"/>
        <w:gridCol w:w="405"/>
        <w:gridCol w:w="581"/>
        <w:gridCol w:w="502"/>
        <w:gridCol w:w="675"/>
        <w:gridCol w:w="675"/>
        <w:gridCol w:w="1349"/>
        <w:gridCol w:w="811"/>
        <w:gridCol w:w="678"/>
        <w:gridCol w:w="808"/>
        <w:gridCol w:w="811"/>
        <w:gridCol w:w="675"/>
        <w:gridCol w:w="675"/>
        <w:gridCol w:w="675"/>
        <w:gridCol w:w="80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1417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pacing w:val="-6"/>
                <w:kern w:val="0"/>
                <w:sz w:val="18"/>
                <w:szCs w:val="18"/>
              </w:rPr>
              <w:t>填报单位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18"/>
                <w:szCs w:val="18"/>
                <w:u w:val="single"/>
              </w:rPr>
              <w:t xml:space="preserve">：                   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18"/>
                <w:szCs w:val="18"/>
              </w:rPr>
              <w:t xml:space="preserve">          </w:t>
            </w:r>
            <w:r>
              <w:rPr>
                <w:rFonts w:ascii="仿宋" w:hAnsi="仿宋" w:eastAsia="仿宋" w:cs="宋体"/>
                <w:spacing w:val="-6"/>
                <w:kern w:val="0"/>
                <w:sz w:val="18"/>
                <w:szCs w:val="18"/>
              </w:rPr>
              <w:t xml:space="preserve">                 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18"/>
                <w:szCs w:val="18"/>
              </w:rPr>
              <w:t xml:space="preserve">   2015年-2017年常规架空线路带电作业数据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5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pacing w:val="-6"/>
                <w:kern w:val="0"/>
                <w:sz w:val="18"/>
                <w:szCs w:val="18"/>
              </w:rPr>
              <w:t>年份</w:t>
            </w:r>
          </w:p>
        </w:tc>
        <w:tc>
          <w:tcPr>
            <w:tcW w:w="25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  <w:t>人员配置</w:t>
            </w:r>
          </w:p>
        </w:tc>
        <w:tc>
          <w:tcPr>
            <w:tcW w:w="243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  <w:t>人员水平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  <w:t>资源配置</w:t>
            </w:r>
          </w:p>
        </w:tc>
        <w:tc>
          <w:tcPr>
            <w:tcW w:w="13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  <w:t>电压等级</w:t>
            </w:r>
          </w:p>
        </w:tc>
        <w:tc>
          <w:tcPr>
            <w:tcW w:w="37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  <w:t>技术数据</w:t>
            </w:r>
          </w:p>
        </w:tc>
        <w:tc>
          <w:tcPr>
            <w:tcW w:w="21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  <w:t>贡献值</w:t>
            </w:r>
          </w:p>
        </w:tc>
      </w:tr>
      <w:tr>
        <w:tblPrEx>
          <w:tblLayout w:type="fixed"/>
        </w:tblPrEx>
        <w:trPr>
          <w:trHeight w:val="1220" w:hRule="atLeast"/>
        </w:trPr>
        <w:tc>
          <w:tcPr>
            <w:tcW w:w="5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  <w:t>班组数量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  <w:t>持证人员总量</w:t>
            </w: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  <w:t>人员年龄分布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  <w:t>技师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  <w:t>高级技师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  <w:t>工程师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  <w:t>高级工程师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  <w:t>教高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  <w:t>特殊作业车辆数量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  <w:t>带电作业库房数量</w:t>
            </w:r>
          </w:p>
        </w:tc>
        <w:tc>
          <w:tcPr>
            <w:tcW w:w="13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  <w:t>直升机作业次数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  <w:t>机器人作业次数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  <w:t>等电位作业次数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  <w:t>地电位作业次数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pacing w:val="-6"/>
                <w:kern w:val="0"/>
                <w:sz w:val="18"/>
                <w:szCs w:val="18"/>
              </w:rPr>
              <w:t>水冲洗次数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  <w:t>减少停电时长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  <w:t>设备可用系数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  <w:t>多供电量总量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5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pacing w:val="-6"/>
                <w:kern w:val="0"/>
                <w:sz w:val="18"/>
                <w:szCs w:val="18"/>
              </w:rPr>
              <w:t>2015</w:t>
            </w:r>
          </w:p>
        </w:tc>
        <w:tc>
          <w:tcPr>
            <w:tcW w:w="57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  <w:t>　</w:t>
            </w:r>
          </w:p>
        </w:tc>
        <w:tc>
          <w:tcPr>
            <w:tcW w:w="57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  <w:t>　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  <w:t>35岁以下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  <w:t>　</w:t>
            </w:r>
          </w:p>
        </w:tc>
        <w:tc>
          <w:tcPr>
            <w:tcW w:w="4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18"/>
                <w:szCs w:val="18"/>
              </w:rPr>
              <w:t>　</w:t>
            </w:r>
          </w:p>
        </w:tc>
        <w:tc>
          <w:tcPr>
            <w:tcW w:w="53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  <w:t>　</w:t>
            </w:r>
          </w:p>
        </w:tc>
        <w:tc>
          <w:tcPr>
            <w:tcW w:w="40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  <w:t>　</w:t>
            </w:r>
          </w:p>
        </w:tc>
        <w:tc>
          <w:tcPr>
            <w:tcW w:w="58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  <w:t>　</w:t>
            </w:r>
          </w:p>
        </w:tc>
        <w:tc>
          <w:tcPr>
            <w:tcW w:w="50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  <w:t>　</w:t>
            </w:r>
          </w:p>
        </w:tc>
        <w:tc>
          <w:tcPr>
            <w:tcW w:w="67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  <w:t>　</w:t>
            </w:r>
          </w:p>
        </w:tc>
        <w:tc>
          <w:tcPr>
            <w:tcW w:w="67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  <w:t>　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  <w:t>35kV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  <w:t>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  <w:t>　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  <w:t>　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pacing w:val="-6"/>
                <w:kern w:val="0"/>
                <w:sz w:val="18"/>
                <w:szCs w:val="18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  <w:t>　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  <w:t>36~45岁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  <w:t>　</w:t>
            </w:r>
          </w:p>
        </w:tc>
        <w:tc>
          <w:tcPr>
            <w:tcW w:w="4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53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4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5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50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  <w:t>110kV（66kV）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  <w:t>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  <w:t>　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  <w:t>　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pacing w:val="-6"/>
                <w:kern w:val="0"/>
                <w:sz w:val="18"/>
                <w:szCs w:val="18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  <w:t>　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  <w:t>46~55岁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  <w:t>　</w:t>
            </w:r>
          </w:p>
        </w:tc>
        <w:tc>
          <w:tcPr>
            <w:tcW w:w="4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53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4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5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50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  <w:t>220kV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  <w:t>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  <w:t>　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  <w:t>　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pacing w:val="-6"/>
                <w:kern w:val="0"/>
                <w:sz w:val="18"/>
                <w:szCs w:val="18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  <w:t>　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97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  <w:t>/</w:t>
            </w:r>
          </w:p>
        </w:tc>
        <w:tc>
          <w:tcPr>
            <w:tcW w:w="40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  <w:t>/</w:t>
            </w:r>
          </w:p>
        </w:tc>
        <w:tc>
          <w:tcPr>
            <w:tcW w:w="4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53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4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5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50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  <w:t>500kV(330kV）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  <w:t>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  <w:t>　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  <w:t>　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pacing w:val="-6"/>
                <w:kern w:val="0"/>
                <w:sz w:val="18"/>
                <w:szCs w:val="18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  <w:t>　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97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4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4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53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4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5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50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  <w:t>±500kV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  <w:t>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  <w:t>　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  <w:t>　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pacing w:val="-6"/>
                <w:kern w:val="0"/>
                <w:sz w:val="18"/>
                <w:szCs w:val="18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  <w:t>　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97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4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4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53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4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5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50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pacing w:val="-6"/>
                <w:kern w:val="0"/>
                <w:sz w:val="18"/>
                <w:szCs w:val="18"/>
              </w:rPr>
              <w:t>±660kV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pacing w:val="-6"/>
                <w:kern w:val="0"/>
                <w:sz w:val="18"/>
                <w:szCs w:val="18"/>
              </w:rPr>
              <w:t>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pacing w:val="-6"/>
                <w:kern w:val="0"/>
                <w:sz w:val="18"/>
                <w:szCs w:val="18"/>
              </w:rPr>
              <w:t>　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pacing w:val="-6"/>
                <w:kern w:val="0"/>
                <w:sz w:val="18"/>
                <w:szCs w:val="18"/>
              </w:rPr>
              <w:t>　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pacing w:val="-6"/>
                <w:kern w:val="0"/>
                <w:sz w:val="18"/>
                <w:szCs w:val="18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pacing w:val="-6"/>
                <w:kern w:val="0"/>
                <w:sz w:val="18"/>
                <w:szCs w:val="18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pacing w:val="-6"/>
                <w:kern w:val="0"/>
                <w:sz w:val="18"/>
                <w:szCs w:val="18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pacing w:val="-6"/>
                <w:kern w:val="0"/>
                <w:sz w:val="18"/>
                <w:szCs w:val="18"/>
              </w:rPr>
              <w:t>　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pacing w:val="-6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5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pacing w:val="-6"/>
                <w:kern w:val="0"/>
                <w:sz w:val="18"/>
                <w:szCs w:val="18"/>
              </w:rPr>
              <w:t>2016</w:t>
            </w:r>
          </w:p>
        </w:tc>
        <w:tc>
          <w:tcPr>
            <w:tcW w:w="57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  <w:t>　</w:t>
            </w:r>
          </w:p>
        </w:tc>
        <w:tc>
          <w:tcPr>
            <w:tcW w:w="57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  <w:t>　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  <w:t>35岁以下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  <w:t>　</w:t>
            </w:r>
          </w:p>
        </w:tc>
        <w:tc>
          <w:tcPr>
            <w:tcW w:w="4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18"/>
                <w:szCs w:val="18"/>
              </w:rPr>
              <w:t>　</w:t>
            </w:r>
          </w:p>
        </w:tc>
        <w:tc>
          <w:tcPr>
            <w:tcW w:w="53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  <w:t>　</w:t>
            </w:r>
          </w:p>
        </w:tc>
        <w:tc>
          <w:tcPr>
            <w:tcW w:w="40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  <w:t>　</w:t>
            </w:r>
          </w:p>
        </w:tc>
        <w:tc>
          <w:tcPr>
            <w:tcW w:w="58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  <w:t>　</w:t>
            </w:r>
          </w:p>
        </w:tc>
        <w:tc>
          <w:tcPr>
            <w:tcW w:w="50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  <w:t>　</w:t>
            </w:r>
          </w:p>
        </w:tc>
        <w:tc>
          <w:tcPr>
            <w:tcW w:w="67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  <w:t>　</w:t>
            </w:r>
          </w:p>
        </w:tc>
        <w:tc>
          <w:tcPr>
            <w:tcW w:w="67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  <w:t>　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  <w:t>35kV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  <w:t>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  <w:t>　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  <w:t>　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pacing w:val="-6"/>
                <w:kern w:val="0"/>
                <w:sz w:val="18"/>
                <w:szCs w:val="18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  <w:t>　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  <w:t>36~45岁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  <w:t>　</w:t>
            </w:r>
          </w:p>
        </w:tc>
        <w:tc>
          <w:tcPr>
            <w:tcW w:w="4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53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4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5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50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  <w:t>110kV（66kV）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  <w:t>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  <w:t>　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  <w:t>　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pacing w:val="-6"/>
                <w:kern w:val="0"/>
                <w:sz w:val="18"/>
                <w:szCs w:val="18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  <w:t>　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  <w:t>46~55岁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  <w:t>　</w:t>
            </w:r>
          </w:p>
        </w:tc>
        <w:tc>
          <w:tcPr>
            <w:tcW w:w="4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53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4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5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50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  <w:t>220kV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  <w:t>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  <w:t>　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  <w:t>　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pacing w:val="-6"/>
                <w:kern w:val="0"/>
                <w:sz w:val="18"/>
                <w:szCs w:val="18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  <w:t>　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97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  <w:t>/</w:t>
            </w:r>
          </w:p>
        </w:tc>
        <w:tc>
          <w:tcPr>
            <w:tcW w:w="40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  <w:t>/</w:t>
            </w:r>
          </w:p>
        </w:tc>
        <w:tc>
          <w:tcPr>
            <w:tcW w:w="4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53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4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5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50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  <w:t>500kV(330kV）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  <w:t>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  <w:t>　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  <w:t>　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pacing w:val="-6"/>
                <w:kern w:val="0"/>
                <w:sz w:val="18"/>
                <w:szCs w:val="18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  <w:t>　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97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4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4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53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4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5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50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  <w:t>±500kV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  <w:t>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  <w:t>　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  <w:t>　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pacing w:val="-6"/>
                <w:kern w:val="0"/>
                <w:sz w:val="18"/>
                <w:szCs w:val="18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  <w:t>　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97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4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4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53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4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5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50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pacing w:val="-6"/>
                <w:kern w:val="0"/>
                <w:sz w:val="18"/>
                <w:szCs w:val="18"/>
              </w:rPr>
              <w:t>±660kV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pacing w:val="-6"/>
                <w:kern w:val="0"/>
                <w:sz w:val="18"/>
                <w:szCs w:val="18"/>
              </w:rPr>
              <w:t>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pacing w:val="-6"/>
                <w:kern w:val="0"/>
                <w:sz w:val="18"/>
                <w:szCs w:val="18"/>
              </w:rPr>
              <w:t>　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pacing w:val="-6"/>
                <w:kern w:val="0"/>
                <w:sz w:val="18"/>
                <w:szCs w:val="18"/>
              </w:rPr>
              <w:t>　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pacing w:val="-6"/>
                <w:kern w:val="0"/>
                <w:sz w:val="18"/>
                <w:szCs w:val="18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pacing w:val="-6"/>
                <w:kern w:val="0"/>
                <w:sz w:val="18"/>
                <w:szCs w:val="18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pacing w:val="-6"/>
                <w:kern w:val="0"/>
                <w:sz w:val="18"/>
                <w:szCs w:val="18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pacing w:val="-6"/>
                <w:kern w:val="0"/>
                <w:sz w:val="18"/>
                <w:szCs w:val="18"/>
              </w:rPr>
              <w:t>　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pacing w:val="-6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5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pacing w:val="-6"/>
                <w:kern w:val="0"/>
                <w:sz w:val="18"/>
                <w:szCs w:val="18"/>
              </w:rPr>
              <w:t>2017</w:t>
            </w:r>
          </w:p>
        </w:tc>
        <w:tc>
          <w:tcPr>
            <w:tcW w:w="57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  <w:t>　</w:t>
            </w:r>
          </w:p>
        </w:tc>
        <w:tc>
          <w:tcPr>
            <w:tcW w:w="57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  <w:t>　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  <w:t>35岁以下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  <w:t>　</w:t>
            </w:r>
          </w:p>
        </w:tc>
        <w:tc>
          <w:tcPr>
            <w:tcW w:w="4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18"/>
                <w:szCs w:val="18"/>
              </w:rPr>
              <w:t>　</w:t>
            </w:r>
          </w:p>
        </w:tc>
        <w:tc>
          <w:tcPr>
            <w:tcW w:w="53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  <w:t>　</w:t>
            </w:r>
          </w:p>
        </w:tc>
        <w:tc>
          <w:tcPr>
            <w:tcW w:w="40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  <w:t>　</w:t>
            </w:r>
          </w:p>
        </w:tc>
        <w:tc>
          <w:tcPr>
            <w:tcW w:w="58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  <w:t>　</w:t>
            </w:r>
          </w:p>
        </w:tc>
        <w:tc>
          <w:tcPr>
            <w:tcW w:w="50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  <w:t>　</w:t>
            </w:r>
          </w:p>
        </w:tc>
        <w:tc>
          <w:tcPr>
            <w:tcW w:w="67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  <w:t>　</w:t>
            </w:r>
          </w:p>
        </w:tc>
        <w:tc>
          <w:tcPr>
            <w:tcW w:w="67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  <w:t>　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  <w:t>35kV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  <w:t>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  <w:t>　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  <w:t>　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pacing w:val="-6"/>
                <w:kern w:val="0"/>
                <w:sz w:val="18"/>
                <w:szCs w:val="18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  <w:t>　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  <w:t>36~45岁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  <w:t>　</w:t>
            </w:r>
          </w:p>
        </w:tc>
        <w:tc>
          <w:tcPr>
            <w:tcW w:w="4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53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4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5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50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  <w:t>110kV（66kV）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  <w:t>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  <w:t>　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  <w:t>　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pacing w:val="-6"/>
                <w:kern w:val="0"/>
                <w:sz w:val="18"/>
                <w:szCs w:val="18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  <w:t>　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  <w:t>46~55岁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  <w:t>　</w:t>
            </w:r>
          </w:p>
        </w:tc>
        <w:tc>
          <w:tcPr>
            <w:tcW w:w="4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53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4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5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50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  <w:t>220kV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  <w:t>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  <w:t>　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  <w:t>　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pacing w:val="-6"/>
                <w:kern w:val="0"/>
                <w:sz w:val="18"/>
                <w:szCs w:val="18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  <w:t>　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97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  <w:t>/</w:t>
            </w:r>
          </w:p>
        </w:tc>
        <w:tc>
          <w:tcPr>
            <w:tcW w:w="40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  <w:t>/</w:t>
            </w:r>
          </w:p>
        </w:tc>
        <w:tc>
          <w:tcPr>
            <w:tcW w:w="4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53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4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5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50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  <w:t>500kV(330kV）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  <w:t>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  <w:t>　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  <w:t>　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pacing w:val="-6"/>
                <w:kern w:val="0"/>
                <w:sz w:val="18"/>
                <w:szCs w:val="18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  <w:t>　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97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4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4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53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4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5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50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  <w:t>±500kV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  <w:t>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  <w:t>　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  <w:t>　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pacing w:val="-6"/>
                <w:kern w:val="0"/>
                <w:sz w:val="18"/>
                <w:szCs w:val="18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  <w:t>　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</w:trPr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5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97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4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4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53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4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5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50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color w:val="00000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pacing w:val="-6"/>
                <w:kern w:val="0"/>
                <w:sz w:val="18"/>
                <w:szCs w:val="18"/>
              </w:rPr>
              <w:t>±660kV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pacing w:val="-6"/>
                <w:kern w:val="0"/>
                <w:sz w:val="18"/>
                <w:szCs w:val="18"/>
              </w:rPr>
              <w:t>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pacing w:val="-6"/>
                <w:kern w:val="0"/>
                <w:sz w:val="18"/>
                <w:szCs w:val="18"/>
              </w:rPr>
              <w:t>　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pacing w:val="-6"/>
                <w:kern w:val="0"/>
                <w:sz w:val="18"/>
                <w:szCs w:val="18"/>
              </w:rPr>
              <w:t>　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pacing w:val="-6"/>
                <w:kern w:val="0"/>
                <w:sz w:val="18"/>
                <w:szCs w:val="18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pacing w:val="-6"/>
                <w:kern w:val="0"/>
                <w:sz w:val="18"/>
                <w:szCs w:val="18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pacing w:val="-6"/>
                <w:kern w:val="0"/>
                <w:sz w:val="18"/>
                <w:szCs w:val="18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pacing w:val="-6"/>
                <w:kern w:val="0"/>
                <w:sz w:val="18"/>
                <w:szCs w:val="18"/>
              </w:rPr>
              <w:t>　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pacing w:val="-6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972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pacing w:val="-6"/>
                <w:kern w:val="0"/>
                <w:sz w:val="18"/>
                <w:szCs w:val="18"/>
              </w:rPr>
              <w:t>填报说明：人员配置、人员水平、资源配置为各省公司总体情况汇总。技术数据、贡献值按电压等级分别填写。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Times New Roman" w:cs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Times New Roman" w:cs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Times New Roman" w:cs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Times New Roman" w:cs="Times New Roman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Times New Roman" w:cs="Times New Roman"/>
                <w:spacing w:val="-6"/>
                <w:kern w:val="0"/>
                <w:sz w:val="18"/>
                <w:szCs w:val="18"/>
              </w:rPr>
            </w:pPr>
          </w:p>
        </w:tc>
      </w:tr>
    </w:tbl>
    <w:p>
      <w:pPr>
        <w:rPr>
          <w:rFonts w:ascii="仿宋" w:hAnsi="仿宋" w:eastAsia="仿宋"/>
          <w:b/>
        </w:rPr>
      </w:pPr>
      <w:r>
        <w:rPr>
          <w:rFonts w:hint="eastAsia" w:ascii="仿宋" w:hAnsi="仿宋" w:eastAsia="仿宋"/>
          <w:b/>
        </w:rPr>
        <w:t>表三 2015年-2017年变电站带电作业数据</w:t>
      </w:r>
    </w:p>
    <w:tbl>
      <w:tblPr>
        <w:tblStyle w:val="8"/>
        <w:tblW w:w="1417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1"/>
        <w:gridCol w:w="683"/>
        <w:gridCol w:w="643"/>
        <w:gridCol w:w="1077"/>
        <w:gridCol w:w="584"/>
        <w:gridCol w:w="411"/>
        <w:gridCol w:w="570"/>
        <w:gridCol w:w="428"/>
        <w:gridCol w:w="712"/>
        <w:gridCol w:w="431"/>
        <w:gridCol w:w="712"/>
        <w:gridCol w:w="714"/>
        <w:gridCol w:w="1562"/>
        <w:gridCol w:w="833"/>
        <w:gridCol w:w="910"/>
        <w:gridCol w:w="760"/>
        <w:gridCol w:w="760"/>
        <w:gridCol w:w="760"/>
        <w:gridCol w:w="89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174" w:type="dxa"/>
            <w:gridSpan w:val="19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填报单位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u w:val="single"/>
              </w:rPr>
              <w:t xml:space="preserve">： </w:t>
            </w:r>
            <w:r>
              <w:rPr>
                <w:rFonts w:ascii="仿宋" w:hAnsi="仿宋" w:eastAsia="仿宋" w:cs="宋体"/>
                <w:kern w:val="0"/>
                <w:sz w:val="18"/>
                <w:szCs w:val="18"/>
                <w:u w:val="single"/>
              </w:rPr>
              <w:t xml:space="preserve">               </w:t>
            </w:r>
            <w:r>
              <w:rPr>
                <w:rFonts w:ascii="仿宋" w:hAnsi="仿宋" w:eastAsia="仿宋" w:cs="宋体"/>
                <w:kern w:val="0"/>
                <w:sz w:val="18"/>
                <w:szCs w:val="18"/>
              </w:rPr>
              <w:t xml:space="preserve">                                    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2015年-2017年变电站带电作业数据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年份</w:t>
            </w:r>
          </w:p>
        </w:tc>
        <w:tc>
          <w:tcPr>
            <w:tcW w:w="29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人员配置</w:t>
            </w:r>
          </w:p>
        </w:tc>
        <w:tc>
          <w:tcPr>
            <w:tcW w:w="255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人员水平</w:t>
            </w: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资源配置</w:t>
            </w:r>
          </w:p>
        </w:tc>
        <w:tc>
          <w:tcPr>
            <w:tcW w:w="156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电压等级</w:t>
            </w:r>
          </w:p>
        </w:tc>
        <w:tc>
          <w:tcPr>
            <w:tcW w:w="25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技术数据</w:t>
            </w:r>
          </w:p>
        </w:tc>
        <w:tc>
          <w:tcPr>
            <w:tcW w:w="24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贡献值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7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班组数量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持证人员总量</w:t>
            </w:r>
          </w:p>
        </w:tc>
        <w:tc>
          <w:tcPr>
            <w:tcW w:w="16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人员年龄分布</w:t>
            </w:r>
          </w:p>
        </w:tc>
        <w:tc>
          <w:tcPr>
            <w:tcW w:w="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技师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高级技师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工程师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高级工程师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教高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特殊作业车辆数量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带电作业库房数量</w:t>
            </w:r>
          </w:p>
        </w:tc>
        <w:tc>
          <w:tcPr>
            <w:tcW w:w="15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机器人作业次数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等电位作业次数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地电位作业次数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减少停电时长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设备可用系数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多供电量总量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</w:trPr>
        <w:tc>
          <w:tcPr>
            <w:tcW w:w="7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2015</w:t>
            </w:r>
          </w:p>
        </w:tc>
        <w:tc>
          <w:tcPr>
            <w:tcW w:w="6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35岁以下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35kV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6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36~45岁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110kV（66kV）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7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6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46~55岁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220kV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7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6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5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4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500kV(330kV）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" w:hRule="atLeast"/>
        </w:trPr>
        <w:tc>
          <w:tcPr>
            <w:tcW w:w="7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6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±500kV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7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6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±660kV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7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2016</w:t>
            </w:r>
          </w:p>
        </w:tc>
        <w:tc>
          <w:tcPr>
            <w:tcW w:w="6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35岁以下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35kV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6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36~45岁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110kV（66kV）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6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46~55岁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220kV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7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6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5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4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500kV(330kV）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6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±500kV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7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6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±660kV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7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2017</w:t>
            </w:r>
          </w:p>
        </w:tc>
        <w:tc>
          <w:tcPr>
            <w:tcW w:w="6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35岁以下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35kV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6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36~45岁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110kV（66kV）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7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6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46~55岁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220kV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7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6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5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4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500kV(330kV）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7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6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±500kV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6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±660kV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00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填报说明：人员配置、人员水平、资源配置为各省公司总体情况汇总。技术数据、贡献值按电压等级分别填写。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18"/>
                <w:szCs w:val="18"/>
              </w:rPr>
            </w:pPr>
          </w:p>
        </w:tc>
      </w:tr>
    </w:tbl>
    <w:p>
      <w:pPr>
        <w:rPr>
          <w:rFonts w:ascii="仿宋" w:hAnsi="仿宋" w:eastAsia="仿宋"/>
          <w:b/>
        </w:rPr>
      </w:pPr>
      <w:r>
        <w:rPr>
          <w:rFonts w:hint="eastAsia" w:ascii="仿宋" w:hAnsi="仿宋" w:eastAsia="仿宋"/>
          <w:b/>
        </w:rPr>
        <w:t>表四 2015年-2017年配网不停电作业数据</w:t>
      </w:r>
    </w:p>
    <w:tbl>
      <w:tblPr>
        <w:tblStyle w:val="8"/>
        <w:tblW w:w="1417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694"/>
        <w:gridCol w:w="694"/>
        <w:gridCol w:w="971"/>
        <w:gridCol w:w="555"/>
        <w:gridCol w:w="417"/>
        <w:gridCol w:w="695"/>
        <w:gridCol w:w="417"/>
        <w:gridCol w:w="695"/>
        <w:gridCol w:w="422"/>
        <w:gridCol w:w="695"/>
        <w:gridCol w:w="695"/>
        <w:gridCol w:w="695"/>
        <w:gridCol w:w="695"/>
        <w:gridCol w:w="695"/>
        <w:gridCol w:w="695"/>
        <w:gridCol w:w="975"/>
        <w:gridCol w:w="975"/>
        <w:gridCol w:w="638"/>
        <w:gridCol w:w="116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4174" w:type="dxa"/>
            <w:gridSpan w:val="20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填报单位：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仿宋" w:hAnsi="仿宋" w:eastAsia="仿宋" w:cs="宋体"/>
                <w:kern w:val="0"/>
                <w:sz w:val="18"/>
                <w:szCs w:val="18"/>
                <w:u w:val="single"/>
              </w:rPr>
              <w:t xml:space="preserve">            </w:t>
            </w:r>
            <w:r>
              <w:rPr>
                <w:rFonts w:ascii="仿宋" w:hAnsi="仿宋" w:eastAsia="仿宋" w:cs="宋体"/>
                <w:kern w:val="0"/>
                <w:sz w:val="18"/>
                <w:szCs w:val="18"/>
              </w:rPr>
              <w:t xml:space="preserve">                                                   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2015年-2017年配网不停电作业数据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9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年份</w:t>
            </w:r>
          </w:p>
        </w:tc>
        <w:tc>
          <w:tcPr>
            <w:tcW w:w="29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人员配置</w:t>
            </w:r>
          </w:p>
        </w:tc>
        <w:tc>
          <w:tcPr>
            <w:tcW w:w="264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人员水平</w:t>
            </w: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资源配置</w:t>
            </w:r>
          </w:p>
        </w:tc>
        <w:tc>
          <w:tcPr>
            <w:tcW w:w="37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技术数据</w:t>
            </w:r>
          </w:p>
        </w:tc>
        <w:tc>
          <w:tcPr>
            <w:tcW w:w="27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贡献值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6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班组数量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持证人员总量</w:t>
            </w:r>
          </w:p>
        </w:tc>
        <w:tc>
          <w:tcPr>
            <w:tcW w:w="15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人员年龄分布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技师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高级技师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工程师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高级工程师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教高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特殊作业车辆数量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带电作业库房数量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中压用户数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配网架空线路长度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配网电缆线路长度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不停电作业率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作业次数（电缆旁路作业）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减少停电时户数（中压）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多供电量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供电可靠性（全域平均）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69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2015</w:t>
            </w:r>
          </w:p>
        </w:tc>
        <w:tc>
          <w:tcPr>
            <w:tcW w:w="69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9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35岁以下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9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9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2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9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9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9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9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9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9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7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7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3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6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6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69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36~45岁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6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69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46~55岁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69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2016</w:t>
            </w:r>
          </w:p>
        </w:tc>
        <w:tc>
          <w:tcPr>
            <w:tcW w:w="69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9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35岁以下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9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9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2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9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9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9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9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9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9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7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7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3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6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6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69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36~45岁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69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46~55岁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69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2017</w:t>
            </w:r>
          </w:p>
        </w:tc>
        <w:tc>
          <w:tcPr>
            <w:tcW w:w="69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9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35岁以下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9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9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2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9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9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9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9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9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9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7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7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3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6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  <w:jc w:val="center"/>
        </w:trPr>
        <w:tc>
          <w:tcPr>
            <w:tcW w:w="6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69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36~45岁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6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69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46~55岁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填报说明：人员配置、人员水平、资源配置为各省公司总体情况汇总。作业次数（电缆旁路作业）项括号内填写电缆旁路作业次数。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kern w:val="0"/>
                <w:sz w:val="18"/>
                <w:szCs w:val="18"/>
              </w:rPr>
            </w:pPr>
          </w:p>
        </w:tc>
      </w:tr>
    </w:tbl>
    <w:p>
      <w:pPr>
        <w:rPr>
          <w:rFonts w:ascii="仿宋" w:hAnsi="仿宋" w:eastAsia="仿宋" w:cs="宋体"/>
          <w:kern w:val="0"/>
          <w:sz w:val="20"/>
          <w:szCs w:val="20"/>
        </w:rPr>
      </w:pPr>
      <w:r>
        <w:rPr>
          <w:rFonts w:hint="eastAsia" w:ascii="仿宋" w:hAnsi="仿宋" w:eastAsia="仿宋" w:cs="宋体"/>
          <w:kern w:val="0"/>
          <w:sz w:val="20"/>
          <w:szCs w:val="20"/>
        </w:rPr>
        <w:t>相关计算公式</w:t>
      </w:r>
    </w:p>
    <w:tbl>
      <w:tblPr>
        <w:tblStyle w:val="8"/>
        <w:tblW w:w="1398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58"/>
        <w:gridCol w:w="580"/>
        <w:gridCol w:w="529"/>
        <w:gridCol w:w="558"/>
        <w:gridCol w:w="574"/>
        <w:gridCol w:w="514"/>
        <w:gridCol w:w="708"/>
        <w:gridCol w:w="769"/>
        <w:gridCol w:w="620"/>
        <w:gridCol w:w="873"/>
        <w:gridCol w:w="873"/>
        <w:gridCol w:w="739"/>
        <w:gridCol w:w="873"/>
        <w:gridCol w:w="873"/>
        <w:gridCol w:w="574"/>
        <w:gridCol w:w="87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345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减少停电时户数（中压）N：</w:t>
            </w:r>
          </w:p>
        </w:tc>
        <w:tc>
          <w:tcPr>
            <w:tcW w:w="5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kern w:val="0"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-618490</wp:posOffset>
                  </wp:positionH>
                  <wp:positionV relativeFrom="paragraph">
                    <wp:posOffset>-10160</wp:posOffset>
                  </wp:positionV>
                  <wp:extent cx="815340" cy="297180"/>
                  <wp:effectExtent l="0" t="0" r="3810" b="7620"/>
                  <wp:wrapNone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34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421" w:type="dxa"/>
            <w:gridSpan w:val="1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（T，减少停电时间，h；N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vertAlign w:val="subscript"/>
              </w:rPr>
              <w:t>0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，10kV用户数（采用停电作业时最小停电范围内的10kV用户数））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458" w:type="dxa"/>
            <w:shd w:val="clear" w:color="auto" w:fill="auto"/>
            <w:vAlign w:val="center"/>
          </w:tcPr>
          <w:tbl>
            <w:tblPr>
              <w:tblStyle w:val="8"/>
              <w:tblW w:w="3209" w:type="dxa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209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  <w:tblCellSpacing w:w="0" w:type="dxa"/>
              </w:trPr>
              <w:tc>
                <w:tcPr>
                  <w:tcW w:w="32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" w:hAnsi="仿宋" w:eastAsia="仿宋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 w:val="18"/>
                      <w:szCs w:val="18"/>
                    </w:rPr>
                    <w:drawing>
                      <wp:anchor distT="0" distB="0" distL="114300" distR="114300" simplePos="0" relativeHeight="251660288" behindDoc="0" locked="0" layoutInCell="1" allowOverlap="1">
                        <wp:simplePos x="0" y="0"/>
                        <wp:positionH relativeFrom="column">
                          <wp:posOffset>1232535</wp:posOffset>
                        </wp:positionH>
                        <wp:positionV relativeFrom="paragraph">
                          <wp:posOffset>-39370</wp:posOffset>
                        </wp:positionV>
                        <wp:extent cx="1440180" cy="236220"/>
                        <wp:effectExtent l="0" t="0" r="7620" b="0"/>
                        <wp:wrapNone/>
                        <wp:docPr id="2" name="图片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图片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40180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18"/>
                      <w:szCs w:val="18"/>
                    </w:rPr>
                    <w:t>多供电量 P：</w:t>
                  </w:r>
                </w:p>
              </w:tc>
            </w:tr>
          </w:tbl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kern w:val="0"/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kern w:val="0"/>
                <w:sz w:val="18"/>
                <w:szCs w:val="18"/>
              </w:rPr>
            </w:pPr>
          </w:p>
        </w:tc>
        <w:tc>
          <w:tcPr>
            <w:tcW w:w="9421" w:type="dxa"/>
            <w:gridSpan w:val="1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（U,设备运行电压，10kV；I,作业时实际电流值，A；cosφ,功率因数，取0.9；T,减少停电时间，h）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4038" w:type="dxa"/>
            <w:gridSpan w:val="2"/>
            <w:shd w:val="clear" w:color="auto" w:fill="auto"/>
            <w:vAlign w:val="center"/>
          </w:tcPr>
          <w:tbl>
            <w:tblPr>
              <w:tblStyle w:val="8"/>
              <w:tblW w:w="3822" w:type="dxa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822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80" w:hRule="atLeast"/>
                <w:tblCellSpacing w:w="0" w:type="dxa"/>
              </w:trPr>
              <w:tc>
                <w:tcPr>
                  <w:tcW w:w="3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" w:hAnsi="仿宋" w:eastAsia="仿宋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18"/>
                      <w:szCs w:val="18"/>
                    </w:rPr>
                    <w:t>供电可靠性（全域平均）RS-1：</w:t>
                  </w:r>
                </w:p>
              </w:tc>
            </w:tr>
          </w:tbl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121285</wp:posOffset>
                  </wp:positionV>
                  <wp:extent cx="2857500" cy="472440"/>
                  <wp:effectExtent l="0" t="0" r="0" b="3810"/>
                  <wp:wrapNone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kern w:val="0"/>
                <w:sz w:val="18"/>
                <w:szCs w:val="18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kern w:val="0"/>
                <w:sz w:val="18"/>
                <w:szCs w:val="18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kern w:val="0"/>
                <w:sz w:val="18"/>
                <w:szCs w:val="18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kern w:val="0"/>
                <w:sz w:val="18"/>
                <w:szCs w:val="18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kern w:val="0"/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kern w:val="0"/>
                <w:sz w:val="18"/>
                <w:szCs w:val="18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kern w:val="0"/>
                <w:sz w:val="18"/>
                <w:szCs w:val="18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kern w:val="0"/>
                <w:sz w:val="18"/>
                <w:szCs w:val="18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kern w:val="0"/>
                <w:sz w:val="18"/>
                <w:szCs w:val="18"/>
              </w:rPr>
            </w:pPr>
          </w:p>
        </w:tc>
      </w:tr>
    </w:tbl>
    <w:p>
      <w:pPr>
        <w:rPr>
          <w:rFonts w:ascii="仿宋" w:hAnsi="仿宋" w:eastAsia="仿宋" w:cs="宋体"/>
          <w:kern w:val="0"/>
          <w:sz w:val="20"/>
          <w:szCs w:val="20"/>
          <w:u w:val="single"/>
        </w:rPr>
      </w:pPr>
    </w:p>
    <w:p>
      <w:pPr>
        <w:rPr>
          <w:rFonts w:ascii="仿宋" w:hAnsi="仿宋" w:eastAsia="仿宋" w:cs="宋体"/>
          <w:kern w:val="0"/>
          <w:sz w:val="20"/>
          <w:szCs w:val="20"/>
          <w:u w:val="single"/>
        </w:rPr>
      </w:pPr>
    </w:p>
    <w:p>
      <w:pPr>
        <w:rPr>
          <w:rFonts w:ascii="仿宋" w:hAnsi="仿宋" w:eastAsia="仿宋"/>
          <w:b/>
        </w:rPr>
      </w:pPr>
      <w:r>
        <w:rPr>
          <w:rFonts w:hint="eastAsia" w:ascii="仿宋" w:hAnsi="仿宋" w:eastAsia="仿宋"/>
          <w:b/>
        </w:rPr>
        <w:t>表五 2015年-2017年单位获奖情况</w:t>
      </w:r>
    </w:p>
    <w:tbl>
      <w:tblPr>
        <w:tblStyle w:val="8"/>
        <w:tblW w:w="1417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"/>
        <w:gridCol w:w="2075"/>
        <w:gridCol w:w="2364"/>
        <w:gridCol w:w="2319"/>
        <w:gridCol w:w="2364"/>
        <w:gridCol w:w="2364"/>
        <w:gridCol w:w="191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4174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填报单位：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仿宋" w:hAnsi="仿宋" w:eastAsia="仿宋" w:cs="宋体"/>
                <w:kern w:val="0"/>
                <w:sz w:val="20"/>
                <w:szCs w:val="20"/>
                <w:u w:val="single"/>
              </w:rPr>
              <w:t xml:space="preserve">              </w:t>
            </w: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 xml:space="preserve">                          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2015至2017年单位获奖情况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7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Cs w:val="20"/>
              </w:rPr>
              <w:t>序号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Cs w:val="20"/>
              </w:rPr>
              <w:t>国际专利数             （名称列表）</w:t>
            </w:r>
          </w:p>
        </w:tc>
        <w:tc>
          <w:tcPr>
            <w:tcW w:w="2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Cs w:val="20"/>
              </w:rPr>
              <w:t>发明专利数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Cs w:val="20"/>
              </w:rPr>
              <w:t>（名称列表）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Cs w:val="20"/>
              </w:rPr>
              <w:t>一级行业协会奖       （名称列表）</w:t>
            </w:r>
          </w:p>
        </w:tc>
        <w:tc>
          <w:tcPr>
            <w:tcW w:w="2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Cs w:val="20"/>
              </w:rPr>
              <w:t>省部级奖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Cs w:val="20"/>
              </w:rPr>
              <w:t>（名称列表）</w:t>
            </w:r>
          </w:p>
        </w:tc>
        <w:tc>
          <w:tcPr>
            <w:tcW w:w="2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Cs w:val="20"/>
              </w:rPr>
              <w:t>国家级奖励          （名称列表）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Cs w:val="20"/>
              </w:rPr>
              <w:t>获奖时间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</w:tbl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  <w:bookmarkStart w:id="0" w:name="_GoBack"/>
      <w:bookmarkEnd w:id="0"/>
    </w:p>
    <w:p>
      <w:pPr>
        <w:rPr>
          <w:rFonts w:ascii="仿宋" w:hAnsi="仿宋" w:eastAsia="仿宋"/>
          <w:b/>
        </w:rPr>
      </w:pPr>
      <w:r>
        <w:rPr>
          <w:rFonts w:hint="eastAsia" w:ascii="仿宋" w:hAnsi="仿宋" w:eastAsia="仿宋"/>
          <w:b/>
        </w:rPr>
        <w:t>表六 培训基地带电作业统计</w:t>
      </w:r>
    </w:p>
    <w:tbl>
      <w:tblPr>
        <w:tblStyle w:val="8"/>
        <w:tblW w:w="1417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2"/>
        <w:gridCol w:w="3223"/>
        <w:gridCol w:w="1732"/>
        <w:gridCol w:w="1667"/>
        <w:gridCol w:w="1953"/>
        <w:gridCol w:w="1732"/>
        <w:gridCol w:w="173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4174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培训基地带电作业统计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21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基地名称</w:t>
            </w:r>
          </w:p>
        </w:tc>
        <w:tc>
          <w:tcPr>
            <w:tcW w:w="66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基础条件</w:t>
            </w:r>
          </w:p>
        </w:tc>
        <w:tc>
          <w:tcPr>
            <w:tcW w:w="54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培训量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2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资质情况（等级）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专职师资人数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兼职师资人数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2015年取证/培训人数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2016年取证/培训人数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2017年取证/培训人数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</w:tbl>
    <w:p>
      <w:pPr>
        <w:jc w:val="left"/>
      </w:pPr>
    </w:p>
    <w:sectPr>
      <w:headerReference r:id="rId3" w:type="default"/>
      <w:footerReference r:id="rId4" w:type="default"/>
      <w:footerReference r:id="rId5" w:type="even"/>
      <w:pgSz w:w="16838" w:h="11906" w:orient="landscape"/>
      <w:pgMar w:top="1701" w:right="1440" w:bottom="1701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1102716"/>
      <w:docPartObj>
        <w:docPartGallery w:val="AutoText"/>
      </w:docPartObj>
    </w:sdtPr>
    <w:sdtEndPr>
      <w:rPr>
        <w:sz w:val="28"/>
        <w:szCs w:val="28"/>
      </w:rPr>
    </w:sdtEndPr>
    <w:sdtContent>
      <w:p>
        <w:pPr>
          <w:pStyle w:val="4"/>
          <w:jc w:val="right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-</w:t>
        </w:r>
        <w:r>
          <w:rPr>
            <w:sz w:val="28"/>
            <w:szCs w:val="28"/>
          </w:rPr>
          <w:t xml:space="preserve"> 1 -</w:t>
        </w:r>
        <w:r>
          <w:rPr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58529692"/>
      <w:docPartObj>
        <w:docPartGallery w:val="AutoText"/>
      </w:docPartObj>
    </w:sdtPr>
    <w:sdtEndPr>
      <w:rPr>
        <w:sz w:val="28"/>
        <w:szCs w:val="28"/>
      </w:rPr>
    </w:sdtEndPr>
    <w:sdtContent>
      <w:p>
        <w:pPr>
          <w:pStyle w:val="4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-</w:t>
        </w:r>
        <w:r>
          <w:rPr>
            <w:sz w:val="28"/>
            <w:szCs w:val="28"/>
          </w:rPr>
          <w:t xml:space="preserve"> 2 -</w:t>
        </w:r>
        <w:r>
          <w:rPr>
            <w:sz w:val="28"/>
            <w:szCs w:val="28"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663"/>
    <w:rsid w:val="000203CD"/>
    <w:rsid w:val="000A6BB4"/>
    <w:rsid w:val="000C535A"/>
    <w:rsid w:val="000D1360"/>
    <w:rsid w:val="000D3754"/>
    <w:rsid w:val="000F7663"/>
    <w:rsid w:val="001716DD"/>
    <w:rsid w:val="00250CE0"/>
    <w:rsid w:val="00276410"/>
    <w:rsid w:val="002B273E"/>
    <w:rsid w:val="003208D1"/>
    <w:rsid w:val="00332B91"/>
    <w:rsid w:val="0033308E"/>
    <w:rsid w:val="0034164B"/>
    <w:rsid w:val="0036460F"/>
    <w:rsid w:val="003A5BD0"/>
    <w:rsid w:val="003B448D"/>
    <w:rsid w:val="00407EF8"/>
    <w:rsid w:val="0042321D"/>
    <w:rsid w:val="00460CA7"/>
    <w:rsid w:val="00512332"/>
    <w:rsid w:val="005362C7"/>
    <w:rsid w:val="00536E6C"/>
    <w:rsid w:val="005D09A1"/>
    <w:rsid w:val="0061661B"/>
    <w:rsid w:val="006471EA"/>
    <w:rsid w:val="00696184"/>
    <w:rsid w:val="006D2DFD"/>
    <w:rsid w:val="006D5504"/>
    <w:rsid w:val="00730D4A"/>
    <w:rsid w:val="007666D0"/>
    <w:rsid w:val="00772E00"/>
    <w:rsid w:val="007A1034"/>
    <w:rsid w:val="007F4DF9"/>
    <w:rsid w:val="008E71F3"/>
    <w:rsid w:val="0098118B"/>
    <w:rsid w:val="009C42A5"/>
    <w:rsid w:val="00A5475F"/>
    <w:rsid w:val="00A83970"/>
    <w:rsid w:val="00A83B0A"/>
    <w:rsid w:val="00A95A09"/>
    <w:rsid w:val="00AC44A5"/>
    <w:rsid w:val="00AD0380"/>
    <w:rsid w:val="00B029DB"/>
    <w:rsid w:val="00BC352D"/>
    <w:rsid w:val="00BD1B77"/>
    <w:rsid w:val="00C234AA"/>
    <w:rsid w:val="00C435DB"/>
    <w:rsid w:val="00C63A9D"/>
    <w:rsid w:val="00D2607F"/>
    <w:rsid w:val="00D50804"/>
    <w:rsid w:val="00D74C7C"/>
    <w:rsid w:val="00D77C7B"/>
    <w:rsid w:val="00D86EE1"/>
    <w:rsid w:val="00E131FC"/>
    <w:rsid w:val="00E60685"/>
    <w:rsid w:val="00E97A55"/>
    <w:rsid w:val="00EA0213"/>
    <w:rsid w:val="00EA6021"/>
    <w:rsid w:val="00F702BB"/>
    <w:rsid w:val="00FA0BA3"/>
    <w:rsid w:val="00FD0B32"/>
    <w:rsid w:val="4214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Calibri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0"/>
    <w:pPr>
      <w:autoSpaceDE w:val="0"/>
      <w:autoSpaceDN w:val="0"/>
      <w:adjustRightInd w:val="0"/>
      <w:ind w:left="270" w:hanging="270"/>
      <w:jc w:val="left"/>
      <w:outlineLvl w:val="1"/>
    </w:pPr>
    <w:rPr>
      <w:rFonts w:cs="Times New Roman"/>
      <w:kern w:val="0"/>
      <w:sz w:val="32"/>
      <w:szCs w:val="32"/>
      <w:lang w:val="zh-CN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6"/>
    <w:link w:val="5"/>
    <w:uiPriority w:val="99"/>
    <w:rPr>
      <w:sz w:val="18"/>
      <w:szCs w:val="18"/>
    </w:rPr>
  </w:style>
  <w:style w:type="character" w:customStyle="1" w:styleId="10">
    <w:name w:val="页脚 Char"/>
    <w:basedOn w:val="6"/>
    <w:link w:val="4"/>
    <w:uiPriority w:val="99"/>
    <w:rPr>
      <w:sz w:val="18"/>
      <w:szCs w:val="18"/>
    </w:rPr>
  </w:style>
  <w:style w:type="character" w:customStyle="1" w:styleId="11">
    <w:name w:val="标题 2 Char"/>
    <w:basedOn w:val="6"/>
    <w:link w:val="2"/>
    <w:uiPriority w:val="0"/>
    <w:rPr>
      <w:rFonts w:ascii="Times New Roman" w:hAnsi="Times New Roman" w:eastAsia="宋体" w:cs="Times New Roman"/>
      <w:kern w:val="0"/>
      <w:sz w:val="32"/>
      <w:szCs w:val="32"/>
      <w:lang w:val="zh-CN"/>
    </w:rPr>
  </w:style>
  <w:style w:type="character" w:customStyle="1" w:styleId="12">
    <w:name w:val="批注框文本 Char"/>
    <w:basedOn w:val="6"/>
    <w:link w:val="3"/>
    <w:semiHidden/>
    <w:uiPriority w:val="99"/>
    <w:rPr>
      <w:rFonts w:ascii="Times New Roman" w:hAnsi="Times New Roman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672</Words>
  <Characters>3832</Characters>
  <Lines>31</Lines>
  <Paragraphs>8</Paragraphs>
  <TotalTime>356</TotalTime>
  <ScaleCrop>false</ScaleCrop>
  <LinksUpToDate>false</LinksUpToDate>
  <CharactersWithSpaces>4496</CharactersWithSpaces>
  <Application>WPS Office_11.1.0.7811_F1E327BC-269C-435d-A152-05C5408002CA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2018-09-05T03:31:00Z</dcterms:created>
  <dc:creator>EPTC-001</dc:creator>
  <cp:lastModifiedBy>Kyon1395200205</cp:lastModifiedBy>
  <cp:lastPrinted>2018-09-07T01:36:00Z</cp:lastPrinted>
  <dcterms:modified xsi:type="dcterms:W3CDTF">2018-09-10T01:09:05Z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2052-11.1.0.7811</vt:lpwstr>
  </property>
</Properties>
</file>