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bCs/>
          <w:color w:val="000000"/>
          <w:kern w:val="0"/>
          <w:sz w:val="22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</w:rPr>
        <w:t>附件3</w:t>
      </w:r>
    </w:p>
    <w:p>
      <w:pPr>
        <w:spacing w:after="156" w:afterLines="50" w:line="530" w:lineRule="exact"/>
        <w:jc w:val="center"/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</w:pPr>
      <w:r>
        <w:rPr>
          <w:rFonts w:hint="eastAsia" w:ascii="华文中宋" w:hAnsi="华文中宋" w:eastAsia="华文中宋" w:cs="仿宋"/>
          <w:b/>
          <w:color w:val="000000"/>
          <w:kern w:val="0"/>
          <w:sz w:val="36"/>
          <w:szCs w:val="32"/>
        </w:rPr>
        <w:t>表3  ___省公司带电检测培训机构情况表</w:t>
      </w:r>
    </w:p>
    <w:tbl>
      <w:tblPr>
        <w:tblStyle w:val="3"/>
        <w:tblW w:w="92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1084"/>
        <w:gridCol w:w="672"/>
        <w:gridCol w:w="1176"/>
        <w:gridCol w:w="578"/>
        <w:gridCol w:w="993"/>
        <w:gridCol w:w="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培训机构1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培训机构2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培训机构3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占地面积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专职培训师数量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兼职培训师数量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可开展的带电检测实训项目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带电检测年培训人次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带电检测培训资料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已出版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已出版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已出版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未出版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未出版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未出版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30" w:lineRule="exact"/>
        <w:rPr>
          <w:rFonts w:hint="eastAsia"/>
          <w:sz w:val="30"/>
          <w:szCs w:val="30"/>
        </w:rPr>
      </w:pPr>
    </w:p>
    <w:p>
      <w:pPr>
        <w:spacing w:line="530" w:lineRule="exact"/>
        <w:ind w:firstLine="600" w:firstLineChars="200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7849"/>
    <w:rsid w:val="11B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2018-09-28T01:13:00Z</dcterms:created>
  <dc:creator>kyon</dc:creator>
  <cp:lastModifiedBy>kyon</cp:lastModifiedBy>
  <dcterms:modified xsi:type="dcterms:W3CDTF">2018-09-28T01:14:28Z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