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560" w:lineRule="exact"/>
        <w:ind w:firstLine="0" w:firstLineChars="0"/>
        <w:contextualSpacing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pStyle w:val="5"/>
        <w:adjustRightInd w:val="0"/>
        <w:snapToGrid w:val="0"/>
        <w:spacing w:line="560" w:lineRule="exact"/>
        <w:ind w:firstLine="0" w:firstLineChars="0"/>
        <w:contextualSpacing/>
        <w:jc w:val="center"/>
        <w:rPr>
          <w:rFonts w:ascii="华文中宋" w:hAnsi="华文中宋" w:eastAsia="华文中宋"/>
          <w:b/>
          <w:sz w:val="36"/>
          <w:szCs w:val="32"/>
        </w:rPr>
      </w:pPr>
      <w:r>
        <w:rPr>
          <w:rFonts w:hint="eastAsia" w:ascii="华文中宋" w:hAnsi="华文中宋" w:eastAsia="华文中宋" w:cs="仿宋"/>
          <w:b/>
          <w:sz w:val="36"/>
          <w:szCs w:val="32"/>
        </w:rPr>
        <w:t>参会回执表</w:t>
      </w:r>
    </w:p>
    <w:tbl>
      <w:tblPr>
        <w:tblStyle w:val="4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222"/>
        <w:gridCol w:w="1540"/>
        <w:gridCol w:w="1674"/>
        <w:gridCol w:w="1259"/>
        <w:gridCol w:w="288"/>
        <w:gridCol w:w="655"/>
        <w:gridCol w:w="690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035" w:type="dxa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 办 人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052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230" w:type="dxa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职  务</w:t>
            </w: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2202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住宿时间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单住</w:t>
            </w:r>
          </w:p>
        </w:tc>
        <w:tc>
          <w:tcPr>
            <w:tcW w:w="7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□28 □29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30日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□28 □29 □30日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gridSpan w:val="3"/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□28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29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30日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0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9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金    额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大写: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元               小写：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开票信息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（必填）</w:t>
            </w:r>
          </w:p>
        </w:tc>
        <w:tc>
          <w:tcPr>
            <w:tcW w:w="5695" w:type="dxa"/>
            <w:gridSpan w:val="4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纳税人识别号：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发票邮寄地址：</w:t>
            </w: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选择发票类型：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□会务费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□会议费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□培训费</w:t>
            </w: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开票方式：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□单张开   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线上付款</w:t>
            </w:r>
          </w:p>
        </w:tc>
        <w:tc>
          <w:tcPr>
            <w:tcW w:w="8035" w:type="dxa"/>
            <w:gridSpan w:val="8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Style w:val="3"/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线上报名及付款请登录：http://t.cn/EPOpc84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3078480</wp:posOffset>
                  </wp:positionH>
                  <wp:positionV relativeFrom="paragraph">
                    <wp:posOffset>-207645</wp:posOffset>
                  </wp:positionV>
                  <wp:extent cx="600710" cy="600710"/>
                  <wp:effectExtent l="0" t="0" r="8890" b="8890"/>
                  <wp:wrapSquare wrapText="bothSides"/>
                  <wp:docPr id="1" name="图片 2" descr="131766154389756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317661543897567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Style w:val="3"/>
                <w:rFonts w:hint="eastAsia" w:ascii="仿宋" w:hAnsi="仿宋" w:eastAsia="仿宋"/>
                <w:color w:val="000000"/>
                <w:szCs w:val="21"/>
                <w:u w:val="none"/>
              </w:rPr>
              <w:t>扫描</w:t>
            </w:r>
            <w:r>
              <w:rPr>
                <w:rStyle w:val="3"/>
                <w:rFonts w:ascii="仿宋" w:hAnsi="仿宋" w:eastAsia="仿宋"/>
                <w:color w:val="000000"/>
                <w:szCs w:val="21"/>
                <w:u w:val="none"/>
              </w:rPr>
              <w:t>二维码报名及付款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线下汇款</w:t>
            </w:r>
          </w:p>
        </w:tc>
        <w:tc>
          <w:tcPr>
            <w:tcW w:w="8035" w:type="dxa"/>
            <w:gridSpan w:val="8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户  名：中能国研（北京）电力科学研究院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开户行：中国工商银行北京中环广场支行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联系人</w:t>
            </w:r>
          </w:p>
        </w:tc>
        <w:tc>
          <w:tcPr>
            <w:tcW w:w="8035" w:type="dxa"/>
            <w:gridSpan w:val="8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高仕超010-63358921 18511286340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汤晓丽010-63350352 13910887455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回执收集邮箱：gaoshichao@eptc.org.cn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195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035" w:type="dxa"/>
            <w:gridSpan w:val="8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1.请于11月22日前尽早回传回执，以便会议组委会提早预定房间数量。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2．请尽量以提前汇款的形式缴纳会议注册费用，可大幅减少报到时间，同时会议报到当天即可拿到发票。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3.报到当天入住酒店前台办理入住手续，住宿发票由住宿酒店开具。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35F5"/>
    <w:rsid w:val="49F0147D"/>
    <w:rsid w:val="73A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2018-10-09T08:58:00Z</dcterms:created>
  <dc:creator>kyon</dc:creator>
  <cp:lastModifiedBy>kyon</cp:lastModifiedBy>
  <dcterms:modified xsi:type="dcterms:W3CDTF">2018-10-09T08:58:51Z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