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40"/>
          <w:szCs w:val="44"/>
        </w:rPr>
        <w:t>《</w:t>
      </w:r>
      <w:r>
        <w:rPr>
          <w:rFonts w:ascii="华文中宋" w:hAnsi="华文中宋" w:eastAsia="华文中宋"/>
          <w:b/>
          <w:sz w:val="40"/>
          <w:szCs w:val="44"/>
        </w:rPr>
        <w:t>2018电力行业关键设备供需统计分析报告》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40"/>
          <w:szCs w:val="44"/>
        </w:rPr>
        <w:t>（信息通信设备篇）</w:t>
      </w:r>
      <w:r>
        <w:rPr>
          <w:rFonts w:ascii="华文中宋" w:hAnsi="华文中宋" w:eastAsia="华文中宋"/>
          <w:b/>
          <w:sz w:val="40"/>
          <w:szCs w:val="44"/>
        </w:rPr>
        <w:t>征订回执</w:t>
      </w:r>
    </w:p>
    <w:tbl>
      <w:tblPr>
        <w:tblStyle w:val="2"/>
        <w:tblW w:w="15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0"/>
        <w:gridCol w:w="2683"/>
        <w:gridCol w:w="1378"/>
        <w:gridCol w:w="2483"/>
        <w:gridCol w:w="2127"/>
        <w:gridCol w:w="2610"/>
        <w:gridCol w:w="2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435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订购单位</w:t>
            </w:r>
          </w:p>
        </w:tc>
        <w:tc>
          <w:tcPr>
            <w:tcW w:w="6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435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收刊地址</w:t>
            </w:r>
          </w:p>
        </w:tc>
        <w:tc>
          <w:tcPr>
            <w:tcW w:w="6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收件人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邮编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电话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传真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电子信箱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价格</w:t>
            </w:r>
          </w:p>
        </w:tc>
        <w:tc>
          <w:tcPr>
            <w:tcW w:w="6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单册1800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元（会员7折：1</w:t>
            </w:r>
            <w:r>
              <w:rPr>
                <w:rFonts w:ascii="宋体" w:hAnsi="宋体" w:eastAsia="宋体"/>
                <w:sz w:val="24"/>
                <w:szCs w:val="24"/>
              </w:rPr>
              <w:t>260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订购数量（册）</w:t>
            </w:r>
          </w:p>
        </w:tc>
        <w:tc>
          <w:tcPr>
            <w:tcW w:w="6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信息通信设备篇_______册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8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费用合计：（大写）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（小写）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开票信息</w:t>
            </w:r>
          </w:p>
        </w:tc>
        <w:tc>
          <w:tcPr>
            <w:tcW w:w="6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名称：</w:t>
            </w:r>
          </w:p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纳税人识别号：</w:t>
            </w:r>
          </w:p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地址、电话：</w:t>
            </w:r>
          </w:p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开户行及账号：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汇款方式</w:t>
            </w:r>
          </w:p>
        </w:tc>
        <w:tc>
          <w:tcPr>
            <w:tcW w:w="6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户名：中能国研（北京）电力科学研究院</w:t>
            </w:r>
          </w:p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开户行：中国工商银行北京中环广场支行</w:t>
            </w:r>
          </w:p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账号：0200 2095 0920 0061 213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订阅联系</w:t>
            </w:r>
          </w:p>
        </w:tc>
        <w:tc>
          <w:tcPr>
            <w:tcW w:w="6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联系人：黄骁    电话：010-6</w:t>
            </w:r>
            <w:r>
              <w:rPr>
                <w:rFonts w:ascii="宋体" w:hAnsi="宋体" w:eastAsia="宋体"/>
                <w:sz w:val="24"/>
                <w:szCs w:val="24"/>
              </w:rPr>
              <w:t>4475673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4"/>
              </w:rPr>
              <w:t>13681089506</w:t>
            </w:r>
          </w:p>
          <w:p>
            <w:pPr>
              <w:tabs>
                <w:tab w:val="left" w:pos="2127"/>
              </w:tabs>
              <w:spacing w:line="360" w:lineRule="auto"/>
              <w:ind w:firstLine="960" w:firstLineChars="400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杨丹枫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 电话：010-64475672  18600262447</w:t>
            </w:r>
          </w:p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E-mail：</w:t>
            </w:r>
            <w:r>
              <w:fldChar w:fldCharType="begin"/>
            </w:r>
            <w:r>
              <w:instrText xml:space="preserve"> HYPERLINK "mailto:xxb@eptc.org.cn" </w:instrText>
            </w:r>
            <w:r>
              <w:fldChar w:fldCharType="separate"/>
            </w:r>
            <w:r>
              <w:rPr>
                <w:rStyle w:val="4"/>
                <w:rFonts w:ascii="宋体" w:hAnsi="宋体" w:eastAsia="宋体"/>
                <w:sz w:val="24"/>
                <w:szCs w:val="24"/>
              </w:rPr>
              <w:t>xxb@eptc.org.cn</w:t>
            </w:r>
            <w:r>
              <w:rPr>
                <w:rStyle w:val="4"/>
                <w:rFonts w:ascii="宋体" w:hAnsi="宋体" w:eastAsia="宋体"/>
                <w:sz w:val="24"/>
                <w:szCs w:val="24"/>
              </w:rPr>
              <w:fldChar w:fldCharType="end"/>
            </w:r>
          </w:p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地址：北京西城区广安门外大街168号朗琴国际B座1512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5327D"/>
    <w:rsid w:val="78B5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2019-05-21T06:25:00Z</dcterms:created>
  <dc:creator>Kyon1395200205</dc:creator>
  <cp:lastModifiedBy>Kyon1395200205</cp:lastModifiedBy>
  <dcterms:modified xsi:type="dcterms:W3CDTF">2019-05-21T06:26:21Z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