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ascii="华文中宋" w:hAnsi="华文中宋" w:eastAsia="华文中宋"/>
          <w:b/>
          <w:sz w:val="36"/>
        </w:rPr>
      </w:pPr>
      <w:r>
        <w:rPr>
          <w:rFonts w:hint="eastAsia" w:ascii="黑体" w:hAnsi="黑体" w:eastAsia="黑体"/>
          <w:sz w:val="32"/>
        </w:rPr>
        <w:t>附件1</w:t>
      </w:r>
      <w:r>
        <w:rPr>
          <w:rFonts w:hint="eastAsia" w:ascii="华文中宋" w:hAnsi="华文中宋" w:eastAsia="华文中宋"/>
          <w:b/>
          <w:sz w:val="36"/>
        </w:rPr>
        <w:t>电力物联网技术创新应用场景及典型案例申报表</w:t>
      </w:r>
    </w:p>
    <w:p>
      <w:pPr>
        <w:spacing w:line="560" w:lineRule="exact"/>
        <w:ind w:firstLine="0" w:firstLineChars="0"/>
        <w:jc w:val="left"/>
        <w:rPr>
          <w:rFonts w:ascii="华文中宋" w:hAnsi="华文中宋" w:eastAsia="华文中宋"/>
          <w:b/>
          <w:sz w:val="36"/>
        </w:rPr>
      </w:pPr>
    </w:p>
    <w:tbl>
      <w:tblPr>
        <w:tblStyle w:val="3"/>
        <w:tblW w:w="8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985"/>
        <w:gridCol w:w="2126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4" w:type="dxa"/>
            <w:vAlign w:val="center"/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44" w:type="dxa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申报名称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44" w:type="dxa"/>
            <w:vAlign w:val="center"/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合作单位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07" w:type="dxa"/>
            <w:gridSpan w:val="4"/>
            <w:vAlign w:val="center"/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应用状态：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highlight w:val="none"/>
              </w:rPr>
              <w:t>新理念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课题研究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试点应用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推广应用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44" w:type="dxa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课题完成时间</w:t>
            </w:r>
          </w:p>
        </w:tc>
        <w:tc>
          <w:tcPr>
            <w:tcW w:w="1985" w:type="dxa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试点区域</w:t>
            </w:r>
          </w:p>
        </w:tc>
        <w:tc>
          <w:tcPr>
            <w:tcW w:w="2452" w:type="dxa"/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44" w:type="dxa"/>
            <w:vAlign w:val="center"/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试点完成时间</w:t>
            </w:r>
          </w:p>
        </w:tc>
        <w:tc>
          <w:tcPr>
            <w:tcW w:w="1985" w:type="dxa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推广区域</w:t>
            </w:r>
          </w:p>
        </w:tc>
        <w:tc>
          <w:tcPr>
            <w:tcW w:w="2452" w:type="dxa"/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07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所属领域：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发电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输电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变电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配电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用电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信通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07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t>专业方向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：</w:t>
            </w:r>
          </w:p>
          <w:p>
            <w:pPr>
              <w:ind w:firstLine="0" w:firstLineChars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规划设计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物资采购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建设改造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调度控制</w:t>
            </w:r>
          </w:p>
          <w:p>
            <w:pPr>
              <w:ind w:firstLine="0" w:firstLineChars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运维管理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安全监督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科技创新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信息通信</w:t>
            </w:r>
          </w:p>
          <w:p>
            <w:pPr>
              <w:ind w:firstLine="0" w:firstLineChars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人力资源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财务审计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后勤保障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07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应用类型：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专业内部垂直应用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跨专业融合应用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一体化融合新兴业务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44" w:type="dxa"/>
            <w:vAlign w:val="center"/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申报人</w:t>
            </w:r>
          </w:p>
        </w:tc>
        <w:tc>
          <w:tcPr>
            <w:tcW w:w="1985" w:type="dxa"/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（手机）</w:t>
            </w:r>
          </w:p>
        </w:tc>
        <w:tc>
          <w:tcPr>
            <w:tcW w:w="2452" w:type="dxa"/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8507" w:type="dxa"/>
            <w:gridSpan w:val="4"/>
          </w:tcPr>
          <w:p>
            <w:pPr>
              <w:ind w:firstLine="171" w:firstLineChars="7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</w:t>
            </w:r>
            <w:r>
              <w:rPr>
                <w:b/>
                <w:sz w:val="24"/>
                <w:szCs w:val="24"/>
              </w:rPr>
              <w:t>业务概述</w:t>
            </w: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800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  <w:p>
            <w:pPr>
              <w:spacing w:line="36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填报要求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按照“是谁用、怎么用、有什么用”，从用户视角阐述创新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应用场景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或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典型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案例的用户主体、业务流程和逻辑规则，以及对相关方的价值提升点。</w:t>
            </w: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507" w:type="dxa"/>
            <w:gridSpan w:val="4"/>
          </w:tcPr>
          <w:p>
            <w:pPr>
              <w:ind w:firstLine="171" w:firstLineChars="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二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主要内容和关键技术</w:t>
            </w: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  <w:p>
            <w:pPr>
              <w:spacing w:line="36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填报要求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从感知、网络、平台、应用和安全防护五个方面，阐述您所申报的创新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应用场景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或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典型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案例的主要建设内容和关键技术，包括但不限于从数据采集终端、数据类型、格式与频次，数据传输方式、容量与带宽，云平台计算分析模块建设，应用系统及功能模块建设，安全防护措施等方面进行描述。</w:t>
            </w: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8507" w:type="dxa"/>
            <w:gridSpan w:val="4"/>
          </w:tcPr>
          <w:p>
            <w:pPr>
              <w:ind w:firstLine="171" w:firstLineChars="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三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商业模式和运营模式</w:t>
            </w: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  <w:p>
            <w:pPr>
              <w:spacing w:line="36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填报要求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描述创新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应用场景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的商业模式和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典型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案例的运营模式，包括但不限于从细分客户对象、产品服务价值、产品服务过程、收入来源、成本构成、核心资源、合作伙伴等方面进行描述。</w:t>
            </w: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  <w:jc w:val="center"/>
        </w:trPr>
        <w:tc>
          <w:tcPr>
            <w:tcW w:w="8507" w:type="dxa"/>
            <w:gridSpan w:val="4"/>
          </w:tcPr>
          <w:p>
            <w:pPr>
              <w:ind w:firstLine="171" w:firstLineChars="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四</w:t>
            </w:r>
            <w:r>
              <w:rPr>
                <w:rFonts w:hint="eastAsia"/>
                <w:b/>
                <w:sz w:val="24"/>
                <w:szCs w:val="24"/>
              </w:rPr>
              <w:t>、试点应用</w:t>
            </w:r>
            <w:r>
              <w:rPr>
                <w:b/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</w:rPr>
              <w:t>（限500字）</w:t>
            </w: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填报要求</w:t>
            </w:r>
            <w:r>
              <w:rPr>
                <w:rFonts w:ascii="仿宋_GB2312" w:hAnsi="仿宋" w:eastAsia="仿宋_GB2312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描述创新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应用场景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及典型案例的试点应用情况，采取试点前后对比分析，重点说明试点应用后的效果。</w:t>
            </w: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  <w:jc w:val="center"/>
        </w:trPr>
        <w:tc>
          <w:tcPr>
            <w:tcW w:w="8507" w:type="dxa"/>
            <w:gridSpan w:val="4"/>
          </w:tcPr>
          <w:p>
            <w:pPr>
              <w:ind w:firstLine="171" w:firstLineChars="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五</w:t>
            </w:r>
            <w:r>
              <w:rPr>
                <w:rFonts w:hint="eastAsia"/>
                <w:b/>
                <w:sz w:val="24"/>
                <w:szCs w:val="24"/>
              </w:rPr>
              <w:t>、推广应用及</w:t>
            </w:r>
            <w:r>
              <w:rPr>
                <w:b/>
                <w:sz w:val="24"/>
                <w:szCs w:val="24"/>
              </w:rPr>
              <w:t>产业发展前景</w:t>
            </w:r>
            <w:r>
              <w:rPr>
                <w:rFonts w:hint="eastAsia"/>
                <w:sz w:val="24"/>
                <w:szCs w:val="24"/>
              </w:rPr>
              <w:t>（限500字）</w:t>
            </w:r>
          </w:p>
          <w:p>
            <w:pPr>
              <w:spacing w:line="400" w:lineRule="exact"/>
              <w:ind w:firstLine="480"/>
              <w:rPr>
                <w:rFonts w:ascii="仿宋" w:hAnsi="仿宋"/>
                <w:b/>
                <w:i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填报要求</w:t>
            </w:r>
            <w:r>
              <w:rPr>
                <w:rFonts w:ascii="仿宋_GB2312" w:hAnsi="仿宋" w:eastAsia="仿宋_GB2312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8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描述可推广应用的方向，评估可推广应用的市场规模，大致预测产业发展前景。</w:t>
            </w: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8507" w:type="dxa"/>
            <w:gridSpan w:val="4"/>
          </w:tcPr>
          <w:p>
            <w:pPr>
              <w:ind w:firstLine="0" w:firstLineChars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六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推荐意见</w:t>
            </w:r>
          </w:p>
          <w:p>
            <w:pPr>
              <w:ind w:firstLine="482"/>
              <w:rPr>
                <w:b/>
                <w:sz w:val="24"/>
                <w:szCs w:val="24"/>
              </w:rPr>
            </w:pPr>
          </w:p>
          <w:p>
            <w:pPr>
              <w:ind w:firstLine="482"/>
              <w:rPr>
                <w:b/>
                <w:sz w:val="24"/>
                <w:szCs w:val="24"/>
              </w:rPr>
            </w:pPr>
          </w:p>
          <w:p>
            <w:pPr>
              <w:ind w:firstLine="482"/>
              <w:rPr>
                <w:b/>
                <w:sz w:val="24"/>
                <w:szCs w:val="24"/>
              </w:rPr>
            </w:pPr>
          </w:p>
          <w:p>
            <w:pPr>
              <w:ind w:firstLine="482"/>
              <w:rPr>
                <w:b/>
                <w:sz w:val="24"/>
                <w:szCs w:val="24"/>
              </w:rPr>
            </w:pPr>
          </w:p>
          <w:p>
            <w:pPr>
              <w:ind w:firstLine="482"/>
              <w:rPr>
                <w:b/>
                <w:sz w:val="24"/>
                <w:szCs w:val="24"/>
              </w:rPr>
            </w:pPr>
          </w:p>
          <w:p>
            <w:pPr>
              <w:ind w:firstLine="482"/>
              <w:rPr>
                <w:b/>
                <w:sz w:val="24"/>
                <w:szCs w:val="24"/>
              </w:rPr>
            </w:pPr>
          </w:p>
          <w:p>
            <w:pPr>
              <w:ind w:firstLine="482"/>
              <w:rPr>
                <w:b/>
                <w:sz w:val="24"/>
                <w:szCs w:val="24"/>
              </w:rPr>
            </w:pPr>
          </w:p>
          <w:p>
            <w:pPr>
              <w:ind w:firstLine="482"/>
              <w:rPr>
                <w:b/>
                <w:sz w:val="24"/>
                <w:szCs w:val="24"/>
              </w:rPr>
            </w:pPr>
          </w:p>
          <w:p>
            <w:pPr>
              <w:ind w:firstLine="482"/>
              <w:rPr>
                <w:b/>
                <w:sz w:val="24"/>
                <w:szCs w:val="24"/>
              </w:rPr>
            </w:pPr>
          </w:p>
          <w:p>
            <w:pPr>
              <w:ind w:firstLine="4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55594"/>
    <w:rsid w:val="1D9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2019-08-09T06:44:00Z</dcterms:created>
  <dc:creator>Kyon1395200205</dc:creator>
  <cp:lastModifiedBy>Kyon1395200205</cp:lastModifiedBy>
  <dcterms:modified xsi:type="dcterms:W3CDTF">2019-08-09T06:45:25Z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