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 w:cs="仿宋_GB2312"/>
          <w:sz w:val="36"/>
          <w:szCs w:val="36"/>
        </w:rPr>
      </w:pPr>
      <w:r>
        <w:rPr>
          <w:rFonts w:hint="eastAsia" w:ascii="方正小标宋简体" w:hAnsi="华文中宋" w:eastAsia="方正小标宋简体" w:cs="仿宋_GB2312"/>
          <w:sz w:val="36"/>
          <w:szCs w:val="36"/>
        </w:rPr>
        <w:t>参会回执表</w:t>
      </w:r>
    </w:p>
    <w:tbl>
      <w:tblPr>
        <w:tblStyle w:val="3"/>
        <w:tblW w:w="91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701"/>
        <w:gridCol w:w="949"/>
        <w:gridCol w:w="1319"/>
        <w:gridCol w:w="1417"/>
        <w:gridCol w:w="992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电  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观摩地点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（因参观场地有限，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Cs w:val="21"/>
              </w:rPr>
              <w:t>限200人，请勾选）</w:t>
            </w:r>
          </w:p>
          <w:p>
            <w:pPr>
              <w:widowControl/>
              <w:spacing w:line="38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全球领先“超越摩尔”芯片8英寸研发中试线</w:t>
            </w:r>
          </w:p>
          <w:p>
            <w:pPr>
              <w:widowControl/>
              <w:spacing w:line="380" w:lineRule="exact"/>
              <w:ind w:firstLine="420" w:firstLineChars="20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国家智能传感器创新中心及中科院微系统所成果转化基地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80" w:lineRule="exact"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</w:rPr>
              <w:t>技术沙龙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</w:rPr>
              <w:t>（请勾选）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80" w:lineRule="exact"/>
              <w:ind w:firstLine="420" w:firstLineChars="200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微纳传感技术及电力应用探讨，具体建议：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1"/>
                <w:szCs w:val="21"/>
                <w:u w:val="single"/>
              </w:rPr>
              <w:t xml:space="preserve">                                         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80" w:lineRule="exact"/>
              <w:ind w:firstLine="420" w:firstLineChars="200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无线传感组网技术及电力应用探讨，具体建议：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企业类别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□电力系统及EPTC协作单位1000元/人；□其他单位1800元/人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开票信息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纳税人识别号：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地址、电话：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□会议费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汇款方式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户</w:t>
            </w:r>
            <w:r>
              <w:rPr>
                <w:rFonts w:ascii="仿宋" w:hAnsi="仿宋" w:eastAsia="仿宋"/>
                <w:color w:val="000000"/>
                <w:szCs w:val="22"/>
              </w:rPr>
              <w:t xml:space="preserve">  名：中国电力企业联合会科技开发服务中心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开户行：中国银行北京朗琴园支行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2"/>
              </w:rPr>
              <w:t>账</w:t>
            </w:r>
            <w:r>
              <w:rPr>
                <w:rFonts w:ascii="仿宋" w:hAnsi="仿宋" w:eastAsia="仿宋"/>
                <w:color w:val="000000"/>
                <w:szCs w:val="22"/>
              </w:rPr>
              <w:t xml:space="preserve">  号：3493 5687 3196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联系方式</w:t>
            </w:r>
          </w:p>
        </w:tc>
        <w:tc>
          <w:tcPr>
            <w:tcW w:w="7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杜  慧 13383250103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黄  晓 15810762554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邮 箱：huangxiao@eptc.org.cn</w:t>
            </w:r>
          </w:p>
        </w:tc>
      </w:tr>
    </w:tbl>
    <w:p>
      <w:pPr>
        <w:tabs>
          <w:tab w:val="left" w:pos="1276"/>
        </w:tabs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Cs w:val="21"/>
        </w:rPr>
        <w:t>备注：请各参会代表于201</w:t>
      </w:r>
      <w:r>
        <w:rPr>
          <w:rFonts w:ascii="仿宋" w:hAnsi="仿宋" w:eastAsia="仿宋"/>
          <w:color w:val="000000"/>
          <w:szCs w:val="21"/>
        </w:rPr>
        <w:t>9</w:t>
      </w:r>
      <w:r>
        <w:rPr>
          <w:rFonts w:hint="eastAsia" w:ascii="仿宋" w:hAnsi="仿宋" w:eastAsia="仿宋"/>
          <w:color w:val="000000"/>
          <w:szCs w:val="21"/>
        </w:rPr>
        <w:t>年8月22日前将参会回执表传送至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huangxiao@eptc.org.cn</w:t>
      </w:r>
      <w:r>
        <w:rPr>
          <w:rFonts w:hint="eastAsia" w:ascii="仿宋" w:hAnsi="仿宋" w:eastAsia="仿宋"/>
          <w:color w:val="000000"/>
          <w:szCs w:val="21"/>
        </w:rPr>
        <w:t>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9525" b="952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71.3pt;margin-top:642.5pt;height:36.75pt;width:87.75pt;z-index:251659264;mso-width-relative:page;mso-height-relative:page;" fillcolor="#FFFFFF" filled="t" stroked="f" coordsize="21600,21600" o:gfxdata="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eC4u/a&#10;AAAADQEAAA8AAAAAAAAAAQAgAAAAIgAAAGRycy9kb3ducmV2LnhtbFBLAQIUABQAAAAIAIdO4kBs&#10;zpzirAEAAEE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9525" b="952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8.95pt;margin-top:642.5pt;height:36.75pt;width:87.75pt;z-index:251658240;mso-width-relative:page;mso-height-relative:page;" fillcolor="#FFFFFF" filled="t" stroked="f" coordsize="21600,21600" o:gfxdata="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3Dx1Xa&#10;AAAADQEAAA8AAAAAAAAAAQAgAAAAIgAAAGRycy9kb3ducmV2LnhtbFBLAQIUABQAAAAIAIdO4kDb&#10;BYONrAEAAEE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411F"/>
    <w:rsid w:val="345A4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2019-08-19T06:54:00Z</dcterms:created>
  <dc:creator>EPTC-032</dc:creator>
  <cp:lastModifiedBy>EPTC-032</cp:lastModifiedBy>
  <dcterms:modified xsi:type="dcterms:W3CDTF">2019-08-19T06:54:51Z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