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E307" w14:textId="623AA02A" w:rsidR="00B0768E" w:rsidRDefault="00B0768E" w:rsidP="00B0768E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5B936BE8" w14:textId="77777777" w:rsidR="00C06592" w:rsidRDefault="00C47E02" w:rsidP="0050608B">
      <w:pPr>
        <w:spacing w:afterLines="50" w:after="120" w:line="520" w:lineRule="exact"/>
        <w:jc w:val="center"/>
        <w:rPr>
          <w:rFonts w:ascii="方正小标宋简体" w:eastAsia="方正小标宋简体" w:hAnsi="仿宋"/>
          <w:position w:val="-6"/>
          <w:sz w:val="32"/>
          <w:szCs w:val="32"/>
        </w:rPr>
      </w:pPr>
      <w:r w:rsidRPr="00C47E02">
        <w:rPr>
          <w:rFonts w:ascii="方正小标宋简体" w:eastAsia="方正小标宋简体" w:hAnsi="仿宋"/>
          <w:position w:val="-6"/>
          <w:sz w:val="32"/>
          <w:szCs w:val="32"/>
        </w:rPr>
        <w:t>EPTC直流电源系统专家工作委员会</w:t>
      </w:r>
    </w:p>
    <w:p w14:paraId="11B5F5BB" w14:textId="3EDEC9BF" w:rsidR="00B0768E" w:rsidRPr="000370EC" w:rsidRDefault="00C47E02" w:rsidP="0050608B">
      <w:pPr>
        <w:spacing w:afterLines="50" w:after="120" w:line="520" w:lineRule="exact"/>
        <w:jc w:val="center"/>
        <w:rPr>
          <w:rFonts w:ascii="方正小标宋简体" w:eastAsia="方正小标宋简体" w:hAnsi="仿宋"/>
          <w:position w:val="-6"/>
          <w:sz w:val="32"/>
          <w:szCs w:val="32"/>
        </w:rPr>
      </w:pPr>
      <w:r w:rsidRPr="00C47E02">
        <w:rPr>
          <w:rFonts w:ascii="方正小标宋简体" w:eastAsia="方正小标宋简体" w:hAnsi="仿宋"/>
          <w:position w:val="-6"/>
          <w:sz w:val="32"/>
          <w:szCs w:val="32"/>
        </w:rPr>
        <w:t>2020年第一次主任工作</w:t>
      </w:r>
      <w:r w:rsidR="00AC50B7">
        <w:rPr>
          <w:rFonts w:ascii="方正小标宋简体" w:eastAsia="方正小标宋简体" w:hAnsi="仿宋" w:hint="eastAsia"/>
          <w:position w:val="-6"/>
          <w:sz w:val="32"/>
          <w:szCs w:val="32"/>
        </w:rPr>
        <w:t>会</w:t>
      </w:r>
      <w:r w:rsidRPr="00C47E02">
        <w:rPr>
          <w:rFonts w:ascii="方正小标宋简体" w:eastAsia="方正小标宋简体" w:hAnsi="仿宋"/>
          <w:position w:val="-6"/>
          <w:sz w:val="32"/>
          <w:szCs w:val="32"/>
        </w:rPr>
        <w:t>会议纪要</w:t>
      </w:r>
    </w:p>
    <w:p w14:paraId="26DC0CCB" w14:textId="2E6AF5EA" w:rsidR="00B0768E" w:rsidRDefault="00B0768E" w:rsidP="00441401">
      <w:pPr>
        <w:spacing w:line="520" w:lineRule="exact"/>
        <w:jc w:val="center"/>
        <w:rPr>
          <w:rFonts w:ascii="FangSong" w:eastAsia="FangSong" w:hAnsi="FangSong"/>
          <w:sz w:val="28"/>
          <w:szCs w:val="28"/>
        </w:rPr>
      </w:pPr>
    </w:p>
    <w:p w14:paraId="48166494" w14:textId="77777777" w:rsidR="00C06592" w:rsidRPr="00AB5F5B" w:rsidRDefault="00C06592" w:rsidP="00AB5F5B">
      <w:pPr>
        <w:spacing w:line="5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B5F5B">
        <w:rPr>
          <w:rFonts w:ascii="黑体" w:eastAsia="黑体" w:hAnsi="黑体" w:hint="eastAsia"/>
          <w:bCs/>
          <w:sz w:val="28"/>
          <w:szCs w:val="28"/>
        </w:rPr>
        <w:t>一、分析当前直流电源领域发展形势</w:t>
      </w:r>
    </w:p>
    <w:p w14:paraId="1E1D5F0E" w14:textId="679B5D0B" w:rsidR="00C06592" w:rsidRPr="00AB5F5B" w:rsidRDefault="00C06592" w:rsidP="00AB5F5B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B5F5B">
        <w:rPr>
          <w:rFonts w:ascii="FangSong" w:eastAsia="FangSong" w:hAnsi="FangSong" w:hint="eastAsia"/>
          <w:sz w:val="28"/>
          <w:szCs w:val="28"/>
        </w:rPr>
        <w:t>专委会围绕行业发展现状，紧扣用户实际需求拓展应用领域，推动厂站交直流、通信、配电网的直流操作直流电源领域开展技术攻关工作。专委会积极推进开展交、直流电源关键技术提升；智能传感关键技术的研究与应用；专业领域技术知识普及培训；蓄电池质量提升；标准化建设协作等工作。</w:t>
      </w:r>
    </w:p>
    <w:p w14:paraId="67D45508" w14:textId="77777777" w:rsidR="00C06592" w:rsidRPr="00AB5F5B" w:rsidRDefault="00C06592" w:rsidP="00AB5F5B">
      <w:pPr>
        <w:spacing w:line="5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B5F5B">
        <w:rPr>
          <w:rFonts w:ascii="黑体" w:eastAsia="黑体" w:hAnsi="黑体"/>
          <w:bCs/>
          <w:sz w:val="28"/>
          <w:szCs w:val="28"/>
        </w:rPr>
        <w:t>二</w:t>
      </w:r>
      <w:r w:rsidRPr="00AB5F5B">
        <w:rPr>
          <w:rFonts w:ascii="黑体" w:eastAsia="黑体" w:hAnsi="黑体" w:hint="eastAsia"/>
          <w:bCs/>
          <w:sz w:val="28"/>
          <w:szCs w:val="28"/>
        </w:rPr>
        <w:t>、</w:t>
      </w:r>
      <w:r w:rsidRPr="00AB5F5B">
        <w:rPr>
          <w:rFonts w:ascii="黑体" w:eastAsia="黑体" w:hAnsi="黑体"/>
          <w:bCs/>
          <w:sz w:val="28"/>
          <w:szCs w:val="28"/>
        </w:rPr>
        <w:t>确定EPTC直流电源系统专家工作委员会2020年重点工作</w:t>
      </w:r>
    </w:p>
    <w:p w14:paraId="57CEEF8B" w14:textId="77777777" w:rsidR="00C06592" w:rsidRPr="00AB5F5B" w:rsidRDefault="00C06592" w:rsidP="00AB5F5B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B5F5B">
        <w:rPr>
          <w:rFonts w:ascii="FangSong" w:eastAsia="FangSong" w:hAnsi="FangSong"/>
          <w:sz w:val="28"/>
          <w:szCs w:val="28"/>
        </w:rPr>
        <w:t>制定EPTC直流电源系统专家工作委员会2020年重点工作</w:t>
      </w:r>
      <w:r w:rsidRPr="00AB5F5B">
        <w:rPr>
          <w:rFonts w:ascii="FangSong" w:eastAsia="FangSong" w:hAnsi="FangSong" w:hint="eastAsia"/>
          <w:sz w:val="28"/>
          <w:szCs w:val="28"/>
        </w:rPr>
        <w:t>计划（详见附录</w:t>
      </w:r>
      <w:r w:rsidRPr="00AB5F5B">
        <w:rPr>
          <w:rFonts w:ascii="FangSong" w:eastAsia="FangSong" w:hAnsi="FangSong"/>
          <w:sz w:val="28"/>
          <w:szCs w:val="28"/>
        </w:rPr>
        <w:t>3）总计24</w:t>
      </w:r>
      <w:r w:rsidRPr="00AB5F5B">
        <w:rPr>
          <w:rFonts w:ascii="FangSong" w:eastAsia="FangSong" w:hAnsi="FangSong" w:hint="eastAsia"/>
          <w:sz w:val="28"/>
          <w:szCs w:val="28"/>
        </w:rPr>
        <w:t>项，其中组织工作</w:t>
      </w:r>
      <w:r w:rsidRPr="00AB5F5B">
        <w:rPr>
          <w:rFonts w:ascii="FangSong" w:eastAsia="FangSong" w:hAnsi="FangSong"/>
          <w:sz w:val="28"/>
          <w:szCs w:val="28"/>
        </w:rPr>
        <w:t>5项、技术交流13</w:t>
      </w:r>
      <w:r w:rsidRPr="00AB5F5B">
        <w:rPr>
          <w:rFonts w:ascii="FangSong" w:eastAsia="FangSong" w:hAnsi="FangSong" w:hint="eastAsia"/>
          <w:sz w:val="28"/>
          <w:szCs w:val="28"/>
        </w:rPr>
        <w:t>项、专题研究</w:t>
      </w:r>
      <w:r w:rsidRPr="00AB5F5B">
        <w:rPr>
          <w:rFonts w:ascii="FangSong" w:eastAsia="FangSong" w:hAnsi="FangSong"/>
          <w:sz w:val="28"/>
          <w:szCs w:val="28"/>
        </w:rPr>
        <w:t>4项、行业调研2项。</w:t>
      </w:r>
    </w:p>
    <w:p w14:paraId="38C886F5" w14:textId="3156FF66" w:rsidR="00C06592" w:rsidRPr="00AB5F5B" w:rsidRDefault="00DB19B9" w:rsidP="00AB5F5B">
      <w:pPr>
        <w:spacing w:line="520" w:lineRule="exact"/>
        <w:ind w:firstLineChars="200" w:firstLine="562"/>
        <w:rPr>
          <w:rFonts w:ascii="FangSong" w:eastAsia="FangSong" w:hAnsi="FangSong"/>
          <w:b/>
          <w:sz w:val="28"/>
          <w:szCs w:val="28"/>
        </w:rPr>
      </w:pPr>
      <w:r>
        <w:rPr>
          <w:rFonts w:ascii="FangSong" w:eastAsia="FangSong" w:hAnsi="FangSong" w:hint="eastAsia"/>
          <w:b/>
          <w:sz w:val="28"/>
          <w:szCs w:val="28"/>
        </w:rPr>
        <w:t>（一）</w:t>
      </w:r>
      <w:r w:rsidR="00C06592" w:rsidRPr="00AB5F5B">
        <w:rPr>
          <w:rFonts w:ascii="FangSong" w:eastAsia="FangSong" w:hAnsi="FangSong"/>
          <w:b/>
          <w:sz w:val="28"/>
          <w:szCs w:val="28"/>
        </w:rPr>
        <w:t>组织召开2020年（第五届）交、直流电源系统运</w:t>
      </w:r>
      <w:r w:rsidR="00C06592" w:rsidRPr="00AB5F5B">
        <w:rPr>
          <w:rFonts w:ascii="FangSong" w:eastAsia="FangSong" w:hAnsi="FangSong" w:hint="eastAsia"/>
          <w:b/>
          <w:sz w:val="28"/>
          <w:szCs w:val="28"/>
        </w:rPr>
        <w:t>维管理经验及创新应用交流会</w:t>
      </w:r>
    </w:p>
    <w:p w14:paraId="7FEE2836" w14:textId="412BE1C1" w:rsidR="00C06592" w:rsidRPr="00AB5F5B" w:rsidRDefault="00C06592" w:rsidP="00AB5F5B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B5F5B">
        <w:rPr>
          <w:rFonts w:ascii="FangSong" w:eastAsia="FangSong" w:hAnsi="FangSong"/>
          <w:sz w:val="28"/>
          <w:szCs w:val="28"/>
        </w:rPr>
        <w:t>本次会议围绕</w:t>
      </w:r>
      <w:r w:rsidR="008715D3" w:rsidRPr="00AB5F5B">
        <w:rPr>
          <w:rFonts w:ascii="FangSong" w:eastAsia="FangSong" w:hAnsi="FangSong" w:hint="eastAsia"/>
          <w:b/>
          <w:sz w:val="28"/>
          <w:szCs w:val="28"/>
        </w:rPr>
        <w:t>“智能</w:t>
      </w:r>
      <w:r w:rsidRPr="00AB5F5B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8715D3" w:rsidRPr="00AB5F5B">
        <w:rPr>
          <w:rFonts w:ascii="FangSong" w:eastAsia="FangSong" w:hAnsi="FangSong" w:hint="eastAsia"/>
          <w:b/>
          <w:sz w:val="28"/>
          <w:szCs w:val="28"/>
        </w:rPr>
        <w:t>标准</w:t>
      </w:r>
      <w:r w:rsidRPr="00AB5F5B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8715D3" w:rsidRPr="00AB5F5B">
        <w:rPr>
          <w:rFonts w:ascii="FangSong" w:eastAsia="FangSong" w:hAnsi="FangSong" w:hint="eastAsia"/>
          <w:b/>
          <w:sz w:val="28"/>
          <w:szCs w:val="28"/>
        </w:rPr>
        <w:t>可靠</w:t>
      </w:r>
      <w:r w:rsidRPr="00AB5F5B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8715D3" w:rsidRPr="00AB5F5B">
        <w:rPr>
          <w:rFonts w:ascii="FangSong" w:eastAsia="FangSong" w:hAnsi="FangSong" w:hint="eastAsia"/>
          <w:b/>
          <w:sz w:val="28"/>
          <w:szCs w:val="28"/>
        </w:rPr>
        <w:t>创新</w:t>
      </w:r>
      <w:r w:rsidRPr="00AB5F5B">
        <w:rPr>
          <w:rFonts w:ascii="FangSong" w:eastAsia="FangSong" w:hAnsi="FangSong" w:hint="eastAsia"/>
          <w:b/>
          <w:sz w:val="28"/>
          <w:szCs w:val="28"/>
        </w:rPr>
        <w:t>”</w:t>
      </w:r>
      <w:r w:rsidR="008715D3" w:rsidRPr="00AB5F5B">
        <w:rPr>
          <w:rFonts w:ascii="FangSong" w:eastAsia="FangSong" w:hAnsi="FangSong" w:hint="eastAsia"/>
          <w:sz w:val="28"/>
          <w:szCs w:val="28"/>
        </w:rPr>
        <w:t>主题</w:t>
      </w:r>
      <w:r w:rsidRPr="00AB5F5B">
        <w:rPr>
          <w:rFonts w:ascii="FangSong" w:eastAsia="FangSong" w:hAnsi="FangSong" w:hint="eastAsia"/>
          <w:sz w:val="28"/>
          <w:szCs w:val="28"/>
        </w:rPr>
        <w:t>开展技术交流，经商讨组建</w:t>
      </w:r>
      <w:r w:rsidRPr="00AB5F5B">
        <w:rPr>
          <w:rFonts w:ascii="FangSong" w:eastAsia="FangSong" w:hAnsi="FangSong"/>
          <w:sz w:val="28"/>
          <w:szCs w:val="28"/>
        </w:rPr>
        <w:t>2020年（第五届）直流电源系统运</w:t>
      </w:r>
      <w:r w:rsidRPr="00AB5F5B">
        <w:rPr>
          <w:rFonts w:ascii="FangSong" w:eastAsia="FangSong" w:hAnsi="FangSong" w:hint="eastAsia"/>
          <w:sz w:val="28"/>
          <w:szCs w:val="28"/>
        </w:rPr>
        <w:t>维管理经验及创新应用交流会筹备组（简称：“筹备组”）并明确具体分工，会议定在</w:t>
      </w:r>
      <w:r w:rsidRPr="00AB5F5B">
        <w:rPr>
          <w:rFonts w:ascii="FangSong" w:eastAsia="FangSong" w:hAnsi="FangSong"/>
          <w:sz w:val="28"/>
          <w:szCs w:val="28"/>
        </w:rPr>
        <w:t>2020年9月，地点暂</w:t>
      </w:r>
      <w:r w:rsidRPr="00AB5F5B">
        <w:rPr>
          <w:rFonts w:ascii="FangSong" w:eastAsia="FangSong" w:hAnsi="FangSong" w:hint="eastAsia"/>
          <w:sz w:val="28"/>
          <w:szCs w:val="28"/>
        </w:rPr>
        <w:t>定大连。</w:t>
      </w:r>
    </w:p>
    <w:p w14:paraId="6E899D32" w14:textId="776CA397" w:rsidR="00C06592" w:rsidRPr="00AB5F5B" w:rsidRDefault="00C06592" w:rsidP="00AB5F5B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B5F5B">
        <w:rPr>
          <w:rFonts w:ascii="FangSong" w:eastAsia="FangSong" w:hAnsi="FangSong"/>
          <w:sz w:val="28"/>
          <w:szCs w:val="28"/>
        </w:rPr>
        <w:t>筹备组商定6月份召开2020年年会筹备会</w:t>
      </w:r>
      <w:r w:rsidRPr="00AB5F5B">
        <w:rPr>
          <w:rFonts w:ascii="FangSong" w:eastAsia="FangSong" w:hAnsi="FangSong" w:hint="eastAsia"/>
          <w:sz w:val="28"/>
          <w:szCs w:val="28"/>
        </w:rPr>
        <w:t>，</w:t>
      </w:r>
      <w:r w:rsidRPr="00AB5F5B">
        <w:rPr>
          <w:rFonts w:ascii="FangSong" w:eastAsia="FangSong" w:hAnsi="FangSong"/>
          <w:sz w:val="28"/>
          <w:szCs w:val="28"/>
        </w:rPr>
        <w:t>具体分工如下</w:t>
      </w:r>
      <w:r w:rsidRPr="00AB5F5B">
        <w:rPr>
          <w:rFonts w:ascii="FangSong" w:eastAsia="FangSong" w:hAnsi="FangSong" w:hint="eastAsia"/>
          <w:sz w:val="28"/>
          <w:szCs w:val="28"/>
        </w:rPr>
        <w:t>：</w:t>
      </w:r>
    </w:p>
    <w:p w14:paraId="1DCCE04D" w14:textId="57C5BAF8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57A2A37E" w14:textId="2BC15FDF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3487BA5D" w14:textId="77777777" w:rsidR="00AB5F5B" w:rsidRDefault="00AB5F5B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57863F45" w14:textId="77777777" w:rsidR="00C06592" w:rsidRPr="008441A4" w:rsidRDefault="00C06592" w:rsidP="008441A4">
      <w:pPr>
        <w:spacing w:afterLines="50" w:after="120"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44"/>
          <w:sz w:val="32"/>
          <w:szCs w:val="32"/>
        </w:rPr>
      </w:pPr>
      <w:r w:rsidRPr="008441A4">
        <w:rPr>
          <w:rFonts w:ascii="方正小标宋简体" w:eastAsia="方正小标宋简体" w:hAnsi="宋体" w:cs="宋体"/>
          <w:bCs/>
          <w:color w:val="000000"/>
          <w:kern w:val="44"/>
          <w:sz w:val="32"/>
          <w:szCs w:val="32"/>
        </w:rPr>
        <w:lastRenderedPageBreak/>
        <w:t>年会筹备组人员及分工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586"/>
        <w:gridCol w:w="1632"/>
        <w:gridCol w:w="4407"/>
      </w:tblGrid>
      <w:tr w:rsidR="00C06592" w:rsidRPr="00A30ACE" w14:paraId="508B4C63" w14:textId="77777777" w:rsidTr="00A30ACE">
        <w:trPr>
          <w:trHeight w:val="454"/>
          <w:jc w:val="center"/>
        </w:trPr>
        <w:tc>
          <w:tcPr>
            <w:tcW w:w="751" w:type="dxa"/>
            <w:shd w:val="clear" w:color="auto" w:fill="BFBFBF"/>
            <w:vAlign w:val="center"/>
          </w:tcPr>
          <w:p w14:paraId="54360CA3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86" w:type="dxa"/>
            <w:shd w:val="clear" w:color="auto" w:fill="BFBFBF"/>
            <w:vAlign w:val="center"/>
          </w:tcPr>
          <w:p w14:paraId="388FA980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32" w:type="dxa"/>
            <w:shd w:val="clear" w:color="auto" w:fill="BFBFBF"/>
            <w:vAlign w:val="center"/>
          </w:tcPr>
          <w:p w14:paraId="7A6656A2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b/>
                <w:bCs/>
                <w:sz w:val="22"/>
                <w:szCs w:val="22"/>
              </w:rPr>
              <w:t>筹备组职务</w:t>
            </w:r>
          </w:p>
        </w:tc>
        <w:tc>
          <w:tcPr>
            <w:tcW w:w="4407" w:type="dxa"/>
            <w:shd w:val="clear" w:color="auto" w:fill="BFBFBF"/>
            <w:vAlign w:val="center"/>
          </w:tcPr>
          <w:p w14:paraId="43167B77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b/>
                <w:bCs/>
                <w:sz w:val="22"/>
                <w:szCs w:val="22"/>
              </w:rPr>
              <w:t>工作内容</w:t>
            </w:r>
          </w:p>
        </w:tc>
      </w:tr>
      <w:tr w:rsidR="00C06592" w:rsidRPr="00A30ACE" w14:paraId="0B6D95C1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0AFE48B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583914CF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张文亮</w:t>
            </w:r>
          </w:p>
        </w:tc>
        <w:tc>
          <w:tcPr>
            <w:tcW w:w="1632" w:type="dxa"/>
            <w:vAlign w:val="center"/>
          </w:tcPr>
          <w:p w14:paraId="20E0321A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指导专家</w:t>
            </w:r>
          </w:p>
        </w:tc>
        <w:tc>
          <w:tcPr>
            <w:tcW w:w="4407" w:type="dxa"/>
            <w:vMerge w:val="restart"/>
            <w:vAlign w:val="center"/>
          </w:tcPr>
          <w:p w14:paraId="53EECE4F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年会规划把控与论坛议题方向指导</w:t>
            </w:r>
          </w:p>
        </w:tc>
      </w:tr>
      <w:tr w:rsidR="00C06592" w:rsidRPr="00A30ACE" w14:paraId="4571E8C5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0616B38E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2FF30908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田洪讯</w:t>
            </w:r>
          </w:p>
        </w:tc>
        <w:tc>
          <w:tcPr>
            <w:tcW w:w="1632" w:type="dxa"/>
            <w:vAlign w:val="center"/>
          </w:tcPr>
          <w:p w14:paraId="19AE4576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指导专家</w:t>
            </w:r>
          </w:p>
        </w:tc>
        <w:tc>
          <w:tcPr>
            <w:tcW w:w="4407" w:type="dxa"/>
            <w:vMerge/>
            <w:vAlign w:val="center"/>
          </w:tcPr>
          <w:p w14:paraId="4DAB734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20F1CB6E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3DFBAB1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3</w:t>
            </w:r>
          </w:p>
        </w:tc>
        <w:tc>
          <w:tcPr>
            <w:tcW w:w="1586" w:type="dxa"/>
            <w:vAlign w:val="center"/>
          </w:tcPr>
          <w:p w14:paraId="7ADEEC1D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陈</w:t>
            </w:r>
            <w:r w:rsidRPr="00A30ACE">
              <w:rPr>
                <w:rFonts w:ascii="FangSong" w:eastAsia="FangSong" w:hAnsi="FangSong"/>
                <w:sz w:val="22"/>
                <w:szCs w:val="22"/>
              </w:rPr>
              <w:t xml:space="preserve">  </w:t>
            </w: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曦</w:t>
            </w:r>
          </w:p>
        </w:tc>
        <w:tc>
          <w:tcPr>
            <w:tcW w:w="1632" w:type="dxa"/>
            <w:vAlign w:val="center"/>
          </w:tcPr>
          <w:p w14:paraId="55150A2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指导专家</w:t>
            </w:r>
          </w:p>
        </w:tc>
        <w:tc>
          <w:tcPr>
            <w:tcW w:w="4407" w:type="dxa"/>
            <w:vMerge/>
            <w:vAlign w:val="center"/>
          </w:tcPr>
          <w:p w14:paraId="23341AB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18187610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7715F27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4</w:t>
            </w:r>
          </w:p>
        </w:tc>
        <w:tc>
          <w:tcPr>
            <w:tcW w:w="1586" w:type="dxa"/>
            <w:vAlign w:val="center"/>
          </w:tcPr>
          <w:p w14:paraId="20044961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田孝华</w:t>
            </w:r>
          </w:p>
        </w:tc>
        <w:tc>
          <w:tcPr>
            <w:tcW w:w="1632" w:type="dxa"/>
            <w:vAlign w:val="center"/>
          </w:tcPr>
          <w:p w14:paraId="5F7FC8E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组长</w:t>
            </w:r>
          </w:p>
        </w:tc>
        <w:tc>
          <w:tcPr>
            <w:tcW w:w="4407" w:type="dxa"/>
            <w:vAlign w:val="center"/>
          </w:tcPr>
          <w:p w14:paraId="444B4EBD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年会总体规划、资源协调</w:t>
            </w:r>
          </w:p>
        </w:tc>
      </w:tr>
      <w:tr w:rsidR="00C06592" w:rsidRPr="00A30ACE" w14:paraId="5AD9CCED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7D760FA3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5</w:t>
            </w:r>
          </w:p>
        </w:tc>
        <w:tc>
          <w:tcPr>
            <w:tcW w:w="1586" w:type="dxa"/>
            <w:vAlign w:val="center"/>
          </w:tcPr>
          <w:p w14:paraId="3542D986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吴志琪</w:t>
            </w:r>
          </w:p>
        </w:tc>
        <w:tc>
          <w:tcPr>
            <w:tcW w:w="1632" w:type="dxa"/>
            <w:vAlign w:val="center"/>
          </w:tcPr>
          <w:p w14:paraId="609FC68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副组长</w:t>
            </w:r>
          </w:p>
        </w:tc>
        <w:tc>
          <w:tcPr>
            <w:tcW w:w="4407" w:type="dxa"/>
            <w:vAlign w:val="center"/>
          </w:tcPr>
          <w:p w14:paraId="6C8F91D0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年会总体协调及通讯电源专题论坛主题设计</w:t>
            </w:r>
          </w:p>
        </w:tc>
      </w:tr>
      <w:tr w:rsidR="00C06592" w:rsidRPr="00A30ACE" w14:paraId="64F7FE7A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70977D61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6</w:t>
            </w:r>
          </w:p>
        </w:tc>
        <w:tc>
          <w:tcPr>
            <w:tcW w:w="1586" w:type="dxa"/>
            <w:vAlign w:val="center"/>
          </w:tcPr>
          <w:p w14:paraId="7EB1F7E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杨忠亮</w:t>
            </w:r>
          </w:p>
        </w:tc>
        <w:tc>
          <w:tcPr>
            <w:tcW w:w="1632" w:type="dxa"/>
            <w:vAlign w:val="center"/>
          </w:tcPr>
          <w:p w14:paraId="0C808149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副组长</w:t>
            </w:r>
          </w:p>
        </w:tc>
        <w:tc>
          <w:tcPr>
            <w:tcW w:w="4407" w:type="dxa"/>
            <w:vAlign w:val="center"/>
          </w:tcPr>
          <w:p w14:paraId="38EC86B1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负责配网电源专题论坛主题设计</w:t>
            </w:r>
          </w:p>
        </w:tc>
      </w:tr>
      <w:tr w:rsidR="00C06592" w:rsidRPr="00A30ACE" w14:paraId="2661BCC2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18EA87C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7</w:t>
            </w:r>
          </w:p>
        </w:tc>
        <w:tc>
          <w:tcPr>
            <w:tcW w:w="1586" w:type="dxa"/>
            <w:vAlign w:val="center"/>
          </w:tcPr>
          <w:p w14:paraId="7867C7FD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王</w:t>
            </w:r>
            <w:r w:rsidRPr="00A30ACE">
              <w:rPr>
                <w:rFonts w:ascii="FangSong" w:eastAsia="FangSong" w:hAnsi="FangSong"/>
                <w:sz w:val="22"/>
                <w:szCs w:val="22"/>
              </w:rPr>
              <w:t xml:space="preserve">  </w:t>
            </w: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洪</w:t>
            </w:r>
          </w:p>
        </w:tc>
        <w:tc>
          <w:tcPr>
            <w:tcW w:w="1632" w:type="dxa"/>
            <w:vAlign w:val="center"/>
          </w:tcPr>
          <w:p w14:paraId="407027ED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副组长</w:t>
            </w:r>
          </w:p>
        </w:tc>
        <w:tc>
          <w:tcPr>
            <w:tcW w:w="4407" w:type="dxa"/>
            <w:vAlign w:val="center"/>
          </w:tcPr>
          <w:p w14:paraId="29B8820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负责厂站交直流电源专题论坛主题设计</w:t>
            </w:r>
          </w:p>
        </w:tc>
      </w:tr>
      <w:tr w:rsidR="00C06592" w:rsidRPr="00A30ACE" w14:paraId="57565979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0E933360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8</w:t>
            </w:r>
          </w:p>
        </w:tc>
        <w:tc>
          <w:tcPr>
            <w:tcW w:w="1586" w:type="dxa"/>
            <w:vAlign w:val="center"/>
          </w:tcPr>
          <w:p w14:paraId="402695A2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李秉宇</w:t>
            </w:r>
          </w:p>
        </w:tc>
        <w:tc>
          <w:tcPr>
            <w:tcW w:w="1632" w:type="dxa"/>
            <w:vAlign w:val="center"/>
          </w:tcPr>
          <w:p w14:paraId="234744B1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副组长</w:t>
            </w:r>
          </w:p>
        </w:tc>
        <w:tc>
          <w:tcPr>
            <w:tcW w:w="4407" w:type="dxa"/>
            <w:vAlign w:val="center"/>
          </w:tcPr>
          <w:p w14:paraId="0022EFCE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负责蓄电池专题论坛主题设计</w:t>
            </w:r>
          </w:p>
        </w:tc>
      </w:tr>
      <w:tr w:rsidR="00C06592" w:rsidRPr="00A30ACE" w14:paraId="213D5BC8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26B3542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9</w:t>
            </w:r>
          </w:p>
        </w:tc>
        <w:tc>
          <w:tcPr>
            <w:tcW w:w="1586" w:type="dxa"/>
            <w:vAlign w:val="center"/>
          </w:tcPr>
          <w:p w14:paraId="48B0DC59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和彦淼</w:t>
            </w:r>
          </w:p>
        </w:tc>
        <w:tc>
          <w:tcPr>
            <w:tcW w:w="1632" w:type="dxa"/>
            <w:vAlign w:val="center"/>
          </w:tcPr>
          <w:p w14:paraId="44021D4C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成员</w:t>
            </w:r>
          </w:p>
        </w:tc>
        <w:tc>
          <w:tcPr>
            <w:tcW w:w="4407" w:type="dxa"/>
            <w:vMerge w:val="restart"/>
            <w:vAlign w:val="center"/>
          </w:tcPr>
          <w:p w14:paraId="202AB3B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负责会议主题设计及收资工作</w:t>
            </w:r>
          </w:p>
        </w:tc>
      </w:tr>
      <w:tr w:rsidR="00C06592" w:rsidRPr="00A30ACE" w14:paraId="1CB932DD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49F6DB80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14:paraId="1E4FA128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雷一勇</w:t>
            </w:r>
          </w:p>
        </w:tc>
        <w:tc>
          <w:tcPr>
            <w:tcW w:w="1632" w:type="dxa"/>
            <w:vAlign w:val="center"/>
          </w:tcPr>
          <w:p w14:paraId="6FE64555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成员</w:t>
            </w:r>
          </w:p>
        </w:tc>
        <w:tc>
          <w:tcPr>
            <w:tcW w:w="4407" w:type="dxa"/>
            <w:vMerge/>
            <w:vAlign w:val="center"/>
          </w:tcPr>
          <w:p w14:paraId="6FFECAD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4A33C906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07E1132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11</w:t>
            </w:r>
          </w:p>
        </w:tc>
        <w:tc>
          <w:tcPr>
            <w:tcW w:w="1586" w:type="dxa"/>
            <w:vAlign w:val="center"/>
          </w:tcPr>
          <w:p w14:paraId="60A81129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赵梦欣</w:t>
            </w:r>
          </w:p>
        </w:tc>
        <w:tc>
          <w:tcPr>
            <w:tcW w:w="1632" w:type="dxa"/>
            <w:vAlign w:val="center"/>
          </w:tcPr>
          <w:p w14:paraId="2AA73DDE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成员</w:t>
            </w:r>
          </w:p>
        </w:tc>
        <w:tc>
          <w:tcPr>
            <w:tcW w:w="4407" w:type="dxa"/>
            <w:vMerge/>
            <w:vAlign w:val="center"/>
          </w:tcPr>
          <w:p w14:paraId="6CFD3DA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659AF688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3FB3C76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12</w:t>
            </w:r>
          </w:p>
        </w:tc>
        <w:tc>
          <w:tcPr>
            <w:tcW w:w="1586" w:type="dxa"/>
            <w:vAlign w:val="center"/>
          </w:tcPr>
          <w:p w14:paraId="6EF61E59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赵宝良</w:t>
            </w:r>
          </w:p>
        </w:tc>
        <w:tc>
          <w:tcPr>
            <w:tcW w:w="1632" w:type="dxa"/>
            <w:vAlign w:val="center"/>
          </w:tcPr>
          <w:p w14:paraId="72F72B4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成员</w:t>
            </w:r>
          </w:p>
        </w:tc>
        <w:tc>
          <w:tcPr>
            <w:tcW w:w="4407" w:type="dxa"/>
            <w:vMerge/>
            <w:vAlign w:val="center"/>
          </w:tcPr>
          <w:p w14:paraId="0F45034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1CCC1265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04F0AD68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13</w:t>
            </w:r>
          </w:p>
        </w:tc>
        <w:tc>
          <w:tcPr>
            <w:tcW w:w="1586" w:type="dxa"/>
            <w:vAlign w:val="center"/>
          </w:tcPr>
          <w:p w14:paraId="203914C6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赵应春</w:t>
            </w:r>
          </w:p>
        </w:tc>
        <w:tc>
          <w:tcPr>
            <w:tcW w:w="1632" w:type="dxa"/>
            <w:vAlign w:val="center"/>
          </w:tcPr>
          <w:p w14:paraId="48DEA6ED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成员</w:t>
            </w:r>
          </w:p>
        </w:tc>
        <w:tc>
          <w:tcPr>
            <w:tcW w:w="4407" w:type="dxa"/>
            <w:vMerge/>
            <w:vAlign w:val="center"/>
          </w:tcPr>
          <w:p w14:paraId="20B6B861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2C816C53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5BEA6629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14</w:t>
            </w:r>
          </w:p>
        </w:tc>
        <w:tc>
          <w:tcPr>
            <w:tcW w:w="1586" w:type="dxa"/>
            <w:vAlign w:val="center"/>
          </w:tcPr>
          <w:p w14:paraId="4A5E18F2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赵燕茹</w:t>
            </w:r>
          </w:p>
        </w:tc>
        <w:tc>
          <w:tcPr>
            <w:tcW w:w="1632" w:type="dxa"/>
            <w:vAlign w:val="center"/>
          </w:tcPr>
          <w:p w14:paraId="16EFE4E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顾问专家</w:t>
            </w:r>
          </w:p>
        </w:tc>
        <w:tc>
          <w:tcPr>
            <w:tcW w:w="4407" w:type="dxa"/>
            <w:vMerge w:val="restart"/>
            <w:vAlign w:val="center"/>
          </w:tcPr>
          <w:p w14:paraId="0C2CC4AA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负责年会议题及</w:t>
            </w:r>
            <w:r w:rsidRPr="00A30ACE">
              <w:rPr>
                <w:rFonts w:ascii="FangSong" w:eastAsia="FangSong" w:hAnsi="FangSong"/>
                <w:sz w:val="22"/>
                <w:szCs w:val="22"/>
              </w:rPr>
              <w:t>ppt审核</w:t>
            </w:r>
          </w:p>
        </w:tc>
      </w:tr>
      <w:tr w:rsidR="00C06592" w:rsidRPr="00A30ACE" w14:paraId="30B82199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7C257953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15</w:t>
            </w:r>
          </w:p>
        </w:tc>
        <w:tc>
          <w:tcPr>
            <w:tcW w:w="1586" w:type="dxa"/>
            <w:vAlign w:val="center"/>
          </w:tcPr>
          <w:p w14:paraId="44AC68CD" w14:textId="4077F0AF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孙</w:t>
            </w:r>
            <w:r w:rsidRPr="00A30ACE">
              <w:rPr>
                <w:rFonts w:ascii="FangSong" w:eastAsia="FangSong" w:hAnsi="FangSong"/>
                <w:sz w:val="22"/>
                <w:szCs w:val="22"/>
              </w:rPr>
              <w:t xml:space="preserve">  </w:t>
            </w: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茗</w:t>
            </w:r>
          </w:p>
        </w:tc>
        <w:tc>
          <w:tcPr>
            <w:tcW w:w="1632" w:type="dxa"/>
            <w:vAlign w:val="center"/>
          </w:tcPr>
          <w:p w14:paraId="253D5FD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顾问专家</w:t>
            </w:r>
          </w:p>
        </w:tc>
        <w:tc>
          <w:tcPr>
            <w:tcW w:w="4407" w:type="dxa"/>
            <w:vMerge/>
            <w:vAlign w:val="center"/>
          </w:tcPr>
          <w:p w14:paraId="3E93372A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015F4248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22EDAE2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16</w:t>
            </w:r>
          </w:p>
        </w:tc>
        <w:tc>
          <w:tcPr>
            <w:tcW w:w="1586" w:type="dxa"/>
            <w:vAlign w:val="center"/>
          </w:tcPr>
          <w:p w14:paraId="133F7B52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樊树根</w:t>
            </w:r>
          </w:p>
        </w:tc>
        <w:tc>
          <w:tcPr>
            <w:tcW w:w="1632" w:type="dxa"/>
            <w:vAlign w:val="center"/>
          </w:tcPr>
          <w:p w14:paraId="056AA826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顾问专家</w:t>
            </w:r>
          </w:p>
        </w:tc>
        <w:tc>
          <w:tcPr>
            <w:tcW w:w="4407" w:type="dxa"/>
            <w:vMerge/>
            <w:vAlign w:val="center"/>
          </w:tcPr>
          <w:p w14:paraId="67C1657C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04906D7D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3E7E7DC7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17</w:t>
            </w:r>
          </w:p>
        </w:tc>
        <w:tc>
          <w:tcPr>
            <w:tcW w:w="1586" w:type="dxa"/>
            <w:vAlign w:val="center"/>
          </w:tcPr>
          <w:p w14:paraId="15AC08EC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沈丙申</w:t>
            </w:r>
          </w:p>
        </w:tc>
        <w:tc>
          <w:tcPr>
            <w:tcW w:w="1632" w:type="dxa"/>
            <w:vAlign w:val="center"/>
          </w:tcPr>
          <w:p w14:paraId="03DF0B92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顾问专家</w:t>
            </w:r>
          </w:p>
        </w:tc>
        <w:tc>
          <w:tcPr>
            <w:tcW w:w="4407" w:type="dxa"/>
            <w:vMerge/>
            <w:vAlign w:val="center"/>
          </w:tcPr>
          <w:p w14:paraId="1ECB9E9B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C06592" w:rsidRPr="00A30ACE" w14:paraId="1122C700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33C50B55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18</w:t>
            </w:r>
          </w:p>
        </w:tc>
        <w:tc>
          <w:tcPr>
            <w:tcW w:w="1586" w:type="dxa"/>
            <w:vAlign w:val="center"/>
          </w:tcPr>
          <w:p w14:paraId="29509B30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高</w:t>
            </w:r>
            <w:r w:rsidRPr="00A30ACE">
              <w:rPr>
                <w:rFonts w:ascii="FangSong" w:eastAsia="FangSong" w:hAnsi="FangSong"/>
                <w:sz w:val="22"/>
                <w:szCs w:val="22"/>
              </w:rPr>
              <w:t xml:space="preserve">  </w:t>
            </w: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涛</w:t>
            </w:r>
          </w:p>
        </w:tc>
        <w:tc>
          <w:tcPr>
            <w:tcW w:w="1632" w:type="dxa"/>
            <w:vAlign w:val="center"/>
          </w:tcPr>
          <w:p w14:paraId="145E5C1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秘书</w:t>
            </w:r>
          </w:p>
        </w:tc>
        <w:tc>
          <w:tcPr>
            <w:tcW w:w="4407" w:type="dxa"/>
            <w:vMerge w:val="restart"/>
            <w:vAlign w:val="center"/>
          </w:tcPr>
          <w:p w14:paraId="02FF245D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负责会议协调、组织、沟通、会务协调</w:t>
            </w:r>
          </w:p>
        </w:tc>
      </w:tr>
      <w:tr w:rsidR="00C06592" w:rsidRPr="00A30ACE" w14:paraId="0095964A" w14:textId="77777777" w:rsidTr="00A30ACE">
        <w:trPr>
          <w:trHeight w:val="454"/>
          <w:jc w:val="center"/>
        </w:trPr>
        <w:tc>
          <w:tcPr>
            <w:tcW w:w="751" w:type="dxa"/>
            <w:vAlign w:val="center"/>
          </w:tcPr>
          <w:p w14:paraId="7E38FBDA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/>
                <w:sz w:val="22"/>
                <w:szCs w:val="22"/>
              </w:rPr>
              <w:t>19</w:t>
            </w:r>
          </w:p>
        </w:tc>
        <w:tc>
          <w:tcPr>
            <w:tcW w:w="1586" w:type="dxa"/>
            <w:vAlign w:val="center"/>
          </w:tcPr>
          <w:p w14:paraId="6B22DB85" w14:textId="77777777" w:rsidR="00C06592" w:rsidRPr="00A30ACE" w:rsidRDefault="00C06592" w:rsidP="00A30ACE">
            <w:pPr>
              <w:widowControl/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李明洲</w:t>
            </w:r>
          </w:p>
        </w:tc>
        <w:tc>
          <w:tcPr>
            <w:tcW w:w="1632" w:type="dxa"/>
            <w:vAlign w:val="center"/>
          </w:tcPr>
          <w:p w14:paraId="334C6AF0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A30ACE">
              <w:rPr>
                <w:rFonts w:ascii="FangSong" w:eastAsia="FangSong" w:hAnsi="FangSong" w:hint="eastAsia"/>
                <w:sz w:val="22"/>
                <w:szCs w:val="22"/>
              </w:rPr>
              <w:t>秘书</w:t>
            </w:r>
          </w:p>
        </w:tc>
        <w:tc>
          <w:tcPr>
            <w:tcW w:w="4407" w:type="dxa"/>
            <w:vMerge/>
            <w:vAlign w:val="center"/>
          </w:tcPr>
          <w:p w14:paraId="15AF4924" w14:textId="77777777" w:rsidR="00C06592" w:rsidRPr="00A30ACE" w:rsidRDefault="00C06592" w:rsidP="00A30ACE">
            <w:pPr>
              <w:spacing w:line="300" w:lineRule="exact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</w:tbl>
    <w:p w14:paraId="4AE2F7F9" w14:textId="0DE5585C" w:rsidR="00C06592" w:rsidRPr="00A30ACE" w:rsidRDefault="00DB19B9" w:rsidP="008441A4">
      <w:pPr>
        <w:spacing w:line="520" w:lineRule="exact"/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>
        <w:rPr>
          <w:rFonts w:ascii="FangSong" w:eastAsia="FangSong" w:hAnsi="FangSong" w:hint="eastAsia"/>
          <w:b/>
          <w:bCs/>
          <w:sz w:val="28"/>
          <w:szCs w:val="28"/>
        </w:rPr>
        <w:t>（二）</w:t>
      </w:r>
      <w:r w:rsidR="00C06592" w:rsidRPr="00A30ACE">
        <w:rPr>
          <w:rFonts w:ascii="FangSong" w:eastAsia="FangSong" w:hAnsi="FangSong" w:hint="eastAsia"/>
          <w:b/>
          <w:bCs/>
          <w:sz w:val="28"/>
          <w:szCs w:val="28"/>
        </w:rPr>
        <w:t>开展交直流电源关键技术提升工作</w:t>
      </w:r>
    </w:p>
    <w:p w14:paraId="004FE735" w14:textId="14F07729" w:rsidR="00C06592" w:rsidRPr="00A30ACE" w:rsidRDefault="00C06592" w:rsidP="008441A4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30ACE">
        <w:rPr>
          <w:rFonts w:ascii="FangSong" w:eastAsia="FangSong" w:hAnsi="FangSong" w:hint="eastAsia"/>
          <w:sz w:val="28"/>
          <w:szCs w:val="28"/>
        </w:rPr>
        <w:t>结合交</w:t>
      </w:r>
      <w:r w:rsidR="008715D3" w:rsidRPr="00A30ACE">
        <w:rPr>
          <w:rFonts w:ascii="FangSong" w:eastAsia="FangSong" w:hAnsi="FangSong" w:hint="eastAsia"/>
          <w:sz w:val="28"/>
          <w:szCs w:val="28"/>
        </w:rPr>
        <w:t>、</w:t>
      </w:r>
      <w:r w:rsidRPr="00A30ACE">
        <w:rPr>
          <w:rFonts w:ascii="FangSong" w:eastAsia="FangSong" w:hAnsi="FangSong" w:hint="eastAsia"/>
          <w:sz w:val="28"/>
          <w:szCs w:val="28"/>
        </w:rPr>
        <w:t>直流电源隐患排查工作，重点开展防直流电源系统全部失电、防蓄电池组失电、防充电装置失电、防直流电源系统越级跳闸、防直流电源系统绝缘故障等专项隐患排查，技术提升工作。</w:t>
      </w:r>
    </w:p>
    <w:p w14:paraId="14658505" w14:textId="67E5A1F9" w:rsidR="00C06592" w:rsidRPr="00A30ACE" w:rsidRDefault="00DB19B9" w:rsidP="008441A4">
      <w:pPr>
        <w:spacing w:line="520" w:lineRule="exact"/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>
        <w:rPr>
          <w:rFonts w:ascii="FangSong" w:eastAsia="FangSong" w:hAnsi="FangSong" w:hint="eastAsia"/>
          <w:b/>
          <w:bCs/>
          <w:sz w:val="28"/>
          <w:szCs w:val="28"/>
        </w:rPr>
        <w:t>（三）</w:t>
      </w:r>
      <w:r w:rsidR="00C06592" w:rsidRPr="00A30ACE">
        <w:rPr>
          <w:rFonts w:ascii="FangSong" w:eastAsia="FangSong" w:hAnsi="FangSong" w:hint="eastAsia"/>
          <w:b/>
          <w:bCs/>
          <w:sz w:val="28"/>
          <w:szCs w:val="28"/>
        </w:rPr>
        <w:t>推进交直流智能传感技术的研究与应用</w:t>
      </w:r>
    </w:p>
    <w:p w14:paraId="15ACBD1A" w14:textId="77777777" w:rsidR="00C06592" w:rsidRPr="00A30ACE" w:rsidRDefault="00C06592" w:rsidP="008441A4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30ACE">
        <w:rPr>
          <w:rFonts w:ascii="FangSong" w:eastAsia="FangSong" w:hAnsi="FangSong" w:hint="eastAsia"/>
          <w:sz w:val="28"/>
          <w:szCs w:val="28"/>
        </w:rPr>
        <w:lastRenderedPageBreak/>
        <w:t>深化研究直流电源围绕交直流电源实现智能化技术做研究，开展智能传感关键技术融合交直流电源技术方案，提出智能化交直流电源顶部路线设计，推进智能感知技术在直流电源的应用，提升运维效率。</w:t>
      </w:r>
    </w:p>
    <w:p w14:paraId="1EDF5DB4" w14:textId="54DC3690" w:rsidR="00C06592" w:rsidRPr="00A30ACE" w:rsidRDefault="00DB19B9" w:rsidP="008441A4">
      <w:pPr>
        <w:spacing w:line="520" w:lineRule="exact"/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>
        <w:rPr>
          <w:rFonts w:ascii="FangSong" w:eastAsia="FangSong" w:hAnsi="FangSong" w:hint="eastAsia"/>
          <w:b/>
          <w:bCs/>
          <w:sz w:val="28"/>
          <w:szCs w:val="28"/>
        </w:rPr>
        <w:t>（四）</w:t>
      </w:r>
      <w:r w:rsidR="00C06592" w:rsidRPr="00A30ACE">
        <w:rPr>
          <w:rFonts w:ascii="FangSong" w:eastAsia="FangSong" w:hAnsi="FangSong"/>
          <w:b/>
          <w:bCs/>
          <w:sz w:val="28"/>
          <w:szCs w:val="28"/>
        </w:rPr>
        <w:t>加强领域专业技术</w:t>
      </w:r>
      <w:r w:rsidR="00C06592" w:rsidRPr="00A30ACE">
        <w:rPr>
          <w:rFonts w:ascii="FangSong" w:eastAsia="FangSong" w:hAnsi="FangSong" w:hint="eastAsia"/>
          <w:b/>
          <w:bCs/>
          <w:sz w:val="28"/>
          <w:szCs w:val="28"/>
        </w:rPr>
        <w:t>经验交流</w:t>
      </w:r>
    </w:p>
    <w:p w14:paraId="7A1A8475" w14:textId="77777777" w:rsidR="00C06592" w:rsidRPr="00A30ACE" w:rsidRDefault="00C06592" w:rsidP="008441A4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A30ACE">
        <w:rPr>
          <w:rFonts w:ascii="FangSong" w:eastAsia="FangSong" w:hAnsi="FangSong" w:hint="eastAsia"/>
          <w:sz w:val="28"/>
          <w:szCs w:val="28"/>
        </w:rPr>
        <w:t>结合行业发展需求，拓展领域推动交直流电源的经验传承，围绕站用交直流电源、通信、配网领域开展技术研究及问题解决，将专委会的专家资源与行业对接。</w:t>
      </w:r>
    </w:p>
    <w:p w14:paraId="5868D092" w14:textId="54593ACC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7E317A0C" w14:textId="4B242BAC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45AC5581" w14:textId="7F58FE8A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1429FBAE" w14:textId="29A90C51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554A4B8D" w14:textId="1E414F0B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4A822546" w14:textId="7DDCC4D2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197796B1" w14:textId="1BDCB515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7D1BA39E" w14:textId="2860DF0F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275A0344" w14:textId="433BFFC0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6FCF3D7E" w14:textId="7C76F551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7AAE3004" w14:textId="0774F295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2C8AEB9D" w14:textId="687DA353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36EF9752" w14:textId="208CFB69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5B959DB8" w14:textId="15D08CFD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7CBD8406" w14:textId="0D7ECA47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5422AF14" w14:textId="51A36F53" w:rsidR="00C06592" w:rsidRDefault="00C06592" w:rsidP="00C06592">
      <w:pPr>
        <w:spacing w:line="520" w:lineRule="exact"/>
        <w:ind w:firstLineChars="200" w:firstLine="600"/>
        <w:rPr>
          <w:rFonts w:ascii="FangSong" w:eastAsia="FangSong" w:hAnsi="FangSong"/>
          <w:sz w:val="30"/>
          <w:szCs w:val="30"/>
        </w:rPr>
      </w:pPr>
    </w:p>
    <w:p w14:paraId="0AF5F5EB" w14:textId="77777777" w:rsidR="00C06592" w:rsidRDefault="00C06592" w:rsidP="0044079F">
      <w:pPr>
        <w:spacing w:line="520" w:lineRule="exact"/>
        <w:rPr>
          <w:rFonts w:ascii="FangSong" w:eastAsia="FangSong" w:hAnsi="FangSong" w:hint="eastAsia"/>
          <w:sz w:val="30"/>
          <w:szCs w:val="30"/>
        </w:rPr>
        <w:sectPr w:rsidR="00C06592" w:rsidSect="00B0768E">
          <w:footerReference w:type="even" r:id="rId9"/>
          <w:footerReference w:type="default" r:id="rId10"/>
          <w:pgSz w:w="11900" w:h="16840"/>
          <w:pgMar w:top="2098" w:right="1531" w:bottom="1985" w:left="1531" w:header="851" w:footer="992" w:gutter="0"/>
          <w:pgNumType w:fmt="numberInDash"/>
          <w:cols w:space="425"/>
          <w:docGrid w:linePitch="312"/>
        </w:sectPr>
      </w:pPr>
    </w:p>
    <w:p w14:paraId="76D66C50" w14:textId="5D5CEE72" w:rsidR="00C06592" w:rsidRPr="008441A4" w:rsidRDefault="00C06592" w:rsidP="0044079F">
      <w:pPr>
        <w:spacing w:line="360" w:lineRule="exact"/>
        <w:rPr>
          <w:rFonts w:ascii="FangSong" w:eastAsia="FangSong" w:hAnsi="FangSong" w:hint="eastAsia"/>
          <w:sz w:val="30"/>
          <w:szCs w:val="30"/>
        </w:rPr>
      </w:pPr>
    </w:p>
    <w:sectPr w:rsidR="00C06592" w:rsidRPr="008441A4" w:rsidSect="008441A4">
      <w:pgSz w:w="16840" w:h="11900" w:orient="landscape"/>
      <w:pgMar w:top="1531" w:right="1531" w:bottom="1531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64E3" w14:textId="77777777" w:rsidR="00CF4F73" w:rsidRDefault="00CF4F73">
      <w:r>
        <w:separator/>
      </w:r>
    </w:p>
  </w:endnote>
  <w:endnote w:type="continuationSeparator" w:id="0">
    <w:p w14:paraId="3004E80B" w14:textId="77777777" w:rsidR="00CF4F73" w:rsidRDefault="00CF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148547"/>
    </w:sdtPr>
    <w:sdtEndPr>
      <w:rPr>
        <w:rFonts w:ascii="Calibri" w:hAnsi="Calibri" w:cs="Calibri"/>
        <w:sz w:val="28"/>
        <w:szCs w:val="28"/>
      </w:rPr>
    </w:sdtEndPr>
    <w:sdtContent>
      <w:p w14:paraId="2F8D1308" w14:textId="66F233BC" w:rsidR="00C06592" w:rsidRPr="00782143" w:rsidRDefault="00C06592">
        <w:pPr>
          <w:pStyle w:val="a5"/>
          <w:rPr>
            <w:rFonts w:ascii="Calibri" w:hAnsi="Calibri" w:cs="Calibri"/>
            <w:sz w:val="28"/>
            <w:szCs w:val="28"/>
          </w:rPr>
        </w:pPr>
        <w:r w:rsidRPr="00782143">
          <w:rPr>
            <w:rFonts w:ascii="Calibri" w:hAnsi="Calibri" w:cs="Calibri"/>
            <w:sz w:val="28"/>
            <w:szCs w:val="28"/>
          </w:rPr>
          <w:fldChar w:fldCharType="begin"/>
        </w:r>
        <w:r w:rsidRPr="00782143">
          <w:rPr>
            <w:rFonts w:ascii="Calibri" w:hAnsi="Calibri" w:cs="Calibri"/>
            <w:sz w:val="28"/>
            <w:szCs w:val="28"/>
          </w:rPr>
          <w:instrText>PAGE   \* MERGEFORMAT</w:instrText>
        </w:r>
        <w:r w:rsidRPr="00782143">
          <w:rPr>
            <w:rFonts w:ascii="Calibri" w:hAnsi="Calibri" w:cs="Calibri"/>
            <w:sz w:val="28"/>
            <w:szCs w:val="28"/>
          </w:rPr>
          <w:fldChar w:fldCharType="separate"/>
        </w:r>
        <w:r w:rsidR="000611F4" w:rsidRPr="000611F4">
          <w:rPr>
            <w:rFonts w:ascii="Calibri" w:hAnsi="Calibri" w:cs="Calibri"/>
            <w:noProof/>
            <w:sz w:val="28"/>
            <w:szCs w:val="28"/>
            <w:lang w:val="zh-CN"/>
          </w:rPr>
          <w:t>-</w:t>
        </w:r>
        <w:r w:rsidR="000611F4">
          <w:rPr>
            <w:rFonts w:ascii="Calibri" w:hAnsi="Calibri" w:cs="Calibri"/>
            <w:noProof/>
            <w:sz w:val="28"/>
            <w:szCs w:val="28"/>
          </w:rPr>
          <w:t xml:space="preserve"> 6 -</w:t>
        </w:r>
        <w:r w:rsidRPr="00782143">
          <w:rPr>
            <w:rFonts w:ascii="Calibri" w:hAnsi="Calibri" w:cs="Calibri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587672"/>
    </w:sdtPr>
    <w:sdtEndPr>
      <w:rPr>
        <w:rFonts w:ascii="Calibri" w:hAnsi="Calibri" w:cs="Calibri"/>
        <w:sz w:val="28"/>
        <w:szCs w:val="28"/>
      </w:rPr>
    </w:sdtEndPr>
    <w:sdtContent>
      <w:p w14:paraId="2DD9C371" w14:textId="229152C7" w:rsidR="00C06592" w:rsidRPr="00782143" w:rsidRDefault="00C06592">
        <w:pPr>
          <w:pStyle w:val="a5"/>
          <w:jc w:val="right"/>
          <w:rPr>
            <w:rFonts w:ascii="Calibri" w:hAnsi="Calibri" w:cs="Calibri"/>
            <w:sz w:val="28"/>
            <w:szCs w:val="28"/>
          </w:rPr>
        </w:pPr>
        <w:r w:rsidRPr="00782143">
          <w:rPr>
            <w:rFonts w:ascii="Calibri" w:hAnsi="Calibri" w:cs="Calibri"/>
            <w:sz w:val="28"/>
            <w:szCs w:val="28"/>
          </w:rPr>
          <w:fldChar w:fldCharType="begin"/>
        </w:r>
        <w:r w:rsidRPr="00782143">
          <w:rPr>
            <w:rFonts w:ascii="Calibri" w:hAnsi="Calibri" w:cs="Calibri"/>
            <w:sz w:val="28"/>
            <w:szCs w:val="28"/>
          </w:rPr>
          <w:instrText>PAGE   \* MERGEFORMAT</w:instrText>
        </w:r>
        <w:r w:rsidRPr="00782143">
          <w:rPr>
            <w:rFonts w:ascii="Calibri" w:hAnsi="Calibri" w:cs="Calibri"/>
            <w:sz w:val="28"/>
            <w:szCs w:val="28"/>
          </w:rPr>
          <w:fldChar w:fldCharType="separate"/>
        </w:r>
        <w:r w:rsidR="000611F4" w:rsidRPr="000611F4">
          <w:rPr>
            <w:rFonts w:ascii="Calibri" w:hAnsi="Calibri" w:cs="Calibri"/>
            <w:noProof/>
            <w:sz w:val="28"/>
            <w:szCs w:val="28"/>
            <w:lang w:val="zh-CN"/>
          </w:rPr>
          <w:t>-</w:t>
        </w:r>
        <w:r w:rsidR="000611F4">
          <w:rPr>
            <w:rFonts w:ascii="Calibri" w:hAnsi="Calibri" w:cs="Calibri"/>
            <w:noProof/>
            <w:sz w:val="28"/>
            <w:szCs w:val="28"/>
          </w:rPr>
          <w:t xml:space="preserve"> 7 -</w:t>
        </w:r>
        <w:r w:rsidRPr="00782143">
          <w:rPr>
            <w:rFonts w:ascii="Calibri" w:hAnsi="Calibri" w:cs="Calibr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613A" w14:textId="77777777" w:rsidR="00CF4F73" w:rsidRDefault="00CF4F73">
      <w:r>
        <w:separator/>
      </w:r>
    </w:p>
  </w:footnote>
  <w:footnote w:type="continuationSeparator" w:id="0">
    <w:p w14:paraId="015789DA" w14:textId="77777777" w:rsidR="00CF4F73" w:rsidRDefault="00CF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72135E"/>
    <w:multiLevelType w:val="singleLevel"/>
    <w:tmpl w:val="857213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F3EB849"/>
    <w:multiLevelType w:val="singleLevel"/>
    <w:tmpl w:val="9F3EB84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3EFBBBA"/>
    <w:multiLevelType w:val="singleLevel"/>
    <w:tmpl w:val="33EFBBB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AED7F0B"/>
    <w:multiLevelType w:val="multilevel"/>
    <w:tmpl w:val="4AED7F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256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 w15:restartNumberingAfterBreak="0">
    <w:nsid w:val="50051B2D"/>
    <w:multiLevelType w:val="singleLevel"/>
    <w:tmpl w:val="50051B2D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A607843"/>
    <w:multiLevelType w:val="singleLevel"/>
    <w:tmpl w:val="5A60784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7F"/>
    <w:rsid w:val="00007401"/>
    <w:rsid w:val="00015217"/>
    <w:rsid w:val="0003152E"/>
    <w:rsid w:val="00034DF6"/>
    <w:rsid w:val="000370EC"/>
    <w:rsid w:val="00037A54"/>
    <w:rsid w:val="0004079A"/>
    <w:rsid w:val="00054CA3"/>
    <w:rsid w:val="000553A1"/>
    <w:rsid w:val="00057F19"/>
    <w:rsid w:val="000611F4"/>
    <w:rsid w:val="000759A4"/>
    <w:rsid w:val="000764FF"/>
    <w:rsid w:val="00084D17"/>
    <w:rsid w:val="00085626"/>
    <w:rsid w:val="00085EF3"/>
    <w:rsid w:val="00091C2C"/>
    <w:rsid w:val="000B4811"/>
    <w:rsid w:val="000B5644"/>
    <w:rsid w:val="000B6BA5"/>
    <w:rsid w:val="000C347E"/>
    <w:rsid w:val="000D4CB9"/>
    <w:rsid w:val="000D6182"/>
    <w:rsid w:val="000E1B97"/>
    <w:rsid w:val="000F3B7A"/>
    <w:rsid w:val="00100543"/>
    <w:rsid w:val="0012026B"/>
    <w:rsid w:val="00123B5B"/>
    <w:rsid w:val="00125757"/>
    <w:rsid w:val="00151BE9"/>
    <w:rsid w:val="001536D0"/>
    <w:rsid w:val="00166BA3"/>
    <w:rsid w:val="00181BA9"/>
    <w:rsid w:val="0018524B"/>
    <w:rsid w:val="00185BF4"/>
    <w:rsid w:val="001915B2"/>
    <w:rsid w:val="00193977"/>
    <w:rsid w:val="001A3CAC"/>
    <w:rsid w:val="001A4657"/>
    <w:rsid w:val="001C620F"/>
    <w:rsid w:val="001C6C3E"/>
    <w:rsid w:val="001E06F9"/>
    <w:rsid w:val="001E313C"/>
    <w:rsid w:val="001F4807"/>
    <w:rsid w:val="00202FB6"/>
    <w:rsid w:val="002075E5"/>
    <w:rsid w:val="00207E1D"/>
    <w:rsid w:val="00212E59"/>
    <w:rsid w:val="00230050"/>
    <w:rsid w:val="002326E2"/>
    <w:rsid w:val="00232736"/>
    <w:rsid w:val="00234735"/>
    <w:rsid w:val="00237BA2"/>
    <w:rsid w:val="002430A9"/>
    <w:rsid w:val="0026591B"/>
    <w:rsid w:val="00273E4D"/>
    <w:rsid w:val="00290905"/>
    <w:rsid w:val="002A36ED"/>
    <w:rsid w:val="002A591D"/>
    <w:rsid w:val="002B2A15"/>
    <w:rsid w:val="002D590B"/>
    <w:rsid w:val="002E4009"/>
    <w:rsid w:val="002F0D29"/>
    <w:rsid w:val="002F7F38"/>
    <w:rsid w:val="00302F32"/>
    <w:rsid w:val="00303CDE"/>
    <w:rsid w:val="00312C14"/>
    <w:rsid w:val="003319DD"/>
    <w:rsid w:val="00332DC7"/>
    <w:rsid w:val="0034420A"/>
    <w:rsid w:val="003625A2"/>
    <w:rsid w:val="00370B30"/>
    <w:rsid w:val="00380051"/>
    <w:rsid w:val="003841CA"/>
    <w:rsid w:val="003A2908"/>
    <w:rsid w:val="003A3787"/>
    <w:rsid w:val="003B06FD"/>
    <w:rsid w:val="003C4C3A"/>
    <w:rsid w:val="003C5321"/>
    <w:rsid w:val="003D30C4"/>
    <w:rsid w:val="003D5C9A"/>
    <w:rsid w:val="003D5DCC"/>
    <w:rsid w:val="003E00E7"/>
    <w:rsid w:val="00404FC6"/>
    <w:rsid w:val="004218E1"/>
    <w:rsid w:val="0044079F"/>
    <w:rsid w:val="00441401"/>
    <w:rsid w:val="0044372A"/>
    <w:rsid w:val="00447EF8"/>
    <w:rsid w:val="004531E4"/>
    <w:rsid w:val="00456F36"/>
    <w:rsid w:val="004574C9"/>
    <w:rsid w:val="004677CE"/>
    <w:rsid w:val="004713D2"/>
    <w:rsid w:val="00474108"/>
    <w:rsid w:val="004805FC"/>
    <w:rsid w:val="00481507"/>
    <w:rsid w:val="00481942"/>
    <w:rsid w:val="0048458D"/>
    <w:rsid w:val="004872E0"/>
    <w:rsid w:val="004A2985"/>
    <w:rsid w:val="004A554A"/>
    <w:rsid w:val="004A6C4B"/>
    <w:rsid w:val="004C7B33"/>
    <w:rsid w:val="004D5355"/>
    <w:rsid w:val="004E2EF0"/>
    <w:rsid w:val="0050371D"/>
    <w:rsid w:val="0050608B"/>
    <w:rsid w:val="005227C9"/>
    <w:rsid w:val="00523024"/>
    <w:rsid w:val="005266D0"/>
    <w:rsid w:val="0052749D"/>
    <w:rsid w:val="005337B3"/>
    <w:rsid w:val="00534099"/>
    <w:rsid w:val="00541451"/>
    <w:rsid w:val="00542FA1"/>
    <w:rsid w:val="005457E5"/>
    <w:rsid w:val="00554F7F"/>
    <w:rsid w:val="00561D07"/>
    <w:rsid w:val="005732E8"/>
    <w:rsid w:val="00574CCA"/>
    <w:rsid w:val="005924A8"/>
    <w:rsid w:val="00593AE4"/>
    <w:rsid w:val="00595E65"/>
    <w:rsid w:val="005A09E1"/>
    <w:rsid w:val="005A7A32"/>
    <w:rsid w:val="005A7CA9"/>
    <w:rsid w:val="005C0F41"/>
    <w:rsid w:val="005E030F"/>
    <w:rsid w:val="005E3736"/>
    <w:rsid w:val="006019CD"/>
    <w:rsid w:val="00622504"/>
    <w:rsid w:val="00626161"/>
    <w:rsid w:val="006326E1"/>
    <w:rsid w:val="006350E3"/>
    <w:rsid w:val="0065224A"/>
    <w:rsid w:val="00656ED6"/>
    <w:rsid w:val="00667D4C"/>
    <w:rsid w:val="00672A06"/>
    <w:rsid w:val="00676D5B"/>
    <w:rsid w:val="00697BF3"/>
    <w:rsid w:val="006A17C4"/>
    <w:rsid w:val="006D25E7"/>
    <w:rsid w:val="006D45D1"/>
    <w:rsid w:val="006E21A5"/>
    <w:rsid w:val="006E5412"/>
    <w:rsid w:val="006E7052"/>
    <w:rsid w:val="006F6363"/>
    <w:rsid w:val="007224FD"/>
    <w:rsid w:val="0073720A"/>
    <w:rsid w:val="00740443"/>
    <w:rsid w:val="00741696"/>
    <w:rsid w:val="00743A8A"/>
    <w:rsid w:val="007521AE"/>
    <w:rsid w:val="00763B32"/>
    <w:rsid w:val="00765C8E"/>
    <w:rsid w:val="00775CA1"/>
    <w:rsid w:val="00782143"/>
    <w:rsid w:val="00782560"/>
    <w:rsid w:val="0079761D"/>
    <w:rsid w:val="007A1700"/>
    <w:rsid w:val="007A4261"/>
    <w:rsid w:val="007E220F"/>
    <w:rsid w:val="00801B73"/>
    <w:rsid w:val="00806DD9"/>
    <w:rsid w:val="00813F2E"/>
    <w:rsid w:val="00821910"/>
    <w:rsid w:val="0083372F"/>
    <w:rsid w:val="00841A61"/>
    <w:rsid w:val="008441A4"/>
    <w:rsid w:val="00847A6F"/>
    <w:rsid w:val="00867843"/>
    <w:rsid w:val="00870F70"/>
    <w:rsid w:val="0087121B"/>
    <w:rsid w:val="008715D3"/>
    <w:rsid w:val="008752F0"/>
    <w:rsid w:val="00877350"/>
    <w:rsid w:val="0089536C"/>
    <w:rsid w:val="008967AA"/>
    <w:rsid w:val="008A20E9"/>
    <w:rsid w:val="008B3A14"/>
    <w:rsid w:val="008B725C"/>
    <w:rsid w:val="008C2C33"/>
    <w:rsid w:val="008C4B05"/>
    <w:rsid w:val="008D31AB"/>
    <w:rsid w:val="008E30EC"/>
    <w:rsid w:val="008E6436"/>
    <w:rsid w:val="0090005C"/>
    <w:rsid w:val="00907AA8"/>
    <w:rsid w:val="00924636"/>
    <w:rsid w:val="00925945"/>
    <w:rsid w:val="009275DE"/>
    <w:rsid w:val="009512CF"/>
    <w:rsid w:val="00970FCB"/>
    <w:rsid w:val="0097418A"/>
    <w:rsid w:val="009B3CDD"/>
    <w:rsid w:val="009B3E5D"/>
    <w:rsid w:val="009C0860"/>
    <w:rsid w:val="009C2920"/>
    <w:rsid w:val="009C34E6"/>
    <w:rsid w:val="009C478B"/>
    <w:rsid w:val="009D26DE"/>
    <w:rsid w:val="009F23A6"/>
    <w:rsid w:val="009F4CA8"/>
    <w:rsid w:val="00A01000"/>
    <w:rsid w:val="00A11106"/>
    <w:rsid w:val="00A11BEA"/>
    <w:rsid w:val="00A13388"/>
    <w:rsid w:val="00A15689"/>
    <w:rsid w:val="00A30ACE"/>
    <w:rsid w:val="00A312A7"/>
    <w:rsid w:val="00A3337F"/>
    <w:rsid w:val="00A537C3"/>
    <w:rsid w:val="00A70C8A"/>
    <w:rsid w:val="00A8027C"/>
    <w:rsid w:val="00A8788E"/>
    <w:rsid w:val="00AB55DD"/>
    <w:rsid w:val="00AB5F5B"/>
    <w:rsid w:val="00AC50B7"/>
    <w:rsid w:val="00AC52AC"/>
    <w:rsid w:val="00AE0F5E"/>
    <w:rsid w:val="00B05E8A"/>
    <w:rsid w:val="00B068FD"/>
    <w:rsid w:val="00B0768E"/>
    <w:rsid w:val="00B17F3B"/>
    <w:rsid w:val="00B23A2E"/>
    <w:rsid w:val="00B258AD"/>
    <w:rsid w:val="00B60255"/>
    <w:rsid w:val="00B64C66"/>
    <w:rsid w:val="00B775B1"/>
    <w:rsid w:val="00B81D21"/>
    <w:rsid w:val="00B86096"/>
    <w:rsid w:val="00B91DEC"/>
    <w:rsid w:val="00BB2866"/>
    <w:rsid w:val="00BD02AA"/>
    <w:rsid w:val="00BD4115"/>
    <w:rsid w:val="00BD7E2D"/>
    <w:rsid w:val="00BE194C"/>
    <w:rsid w:val="00BE2112"/>
    <w:rsid w:val="00C010A7"/>
    <w:rsid w:val="00C06592"/>
    <w:rsid w:val="00C14D32"/>
    <w:rsid w:val="00C16775"/>
    <w:rsid w:val="00C17B4A"/>
    <w:rsid w:val="00C279A5"/>
    <w:rsid w:val="00C41540"/>
    <w:rsid w:val="00C47E02"/>
    <w:rsid w:val="00C51754"/>
    <w:rsid w:val="00C5286B"/>
    <w:rsid w:val="00C67255"/>
    <w:rsid w:val="00C71C14"/>
    <w:rsid w:val="00C7688E"/>
    <w:rsid w:val="00CA091A"/>
    <w:rsid w:val="00CA0E98"/>
    <w:rsid w:val="00CA3B15"/>
    <w:rsid w:val="00CB16B2"/>
    <w:rsid w:val="00CC6481"/>
    <w:rsid w:val="00CE15FA"/>
    <w:rsid w:val="00CE51C3"/>
    <w:rsid w:val="00CE745C"/>
    <w:rsid w:val="00CF2BF1"/>
    <w:rsid w:val="00CF2DF7"/>
    <w:rsid w:val="00CF4F73"/>
    <w:rsid w:val="00CF4FBD"/>
    <w:rsid w:val="00D15695"/>
    <w:rsid w:val="00D21C27"/>
    <w:rsid w:val="00D24AD4"/>
    <w:rsid w:val="00D2729F"/>
    <w:rsid w:val="00D27746"/>
    <w:rsid w:val="00D3158E"/>
    <w:rsid w:val="00D3666C"/>
    <w:rsid w:val="00D4364F"/>
    <w:rsid w:val="00D43FB8"/>
    <w:rsid w:val="00D45CB7"/>
    <w:rsid w:val="00D525F6"/>
    <w:rsid w:val="00D6508C"/>
    <w:rsid w:val="00D66419"/>
    <w:rsid w:val="00D72060"/>
    <w:rsid w:val="00D749D9"/>
    <w:rsid w:val="00D75B07"/>
    <w:rsid w:val="00D814C9"/>
    <w:rsid w:val="00D870CD"/>
    <w:rsid w:val="00D918CC"/>
    <w:rsid w:val="00D92E82"/>
    <w:rsid w:val="00DB19B9"/>
    <w:rsid w:val="00DB2A0D"/>
    <w:rsid w:val="00DC0DC4"/>
    <w:rsid w:val="00DC3A5D"/>
    <w:rsid w:val="00DC42BD"/>
    <w:rsid w:val="00DE49AE"/>
    <w:rsid w:val="00DF3F5D"/>
    <w:rsid w:val="00E0061D"/>
    <w:rsid w:val="00E00C30"/>
    <w:rsid w:val="00E07046"/>
    <w:rsid w:val="00E11107"/>
    <w:rsid w:val="00E14A20"/>
    <w:rsid w:val="00E209AD"/>
    <w:rsid w:val="00E223E8"/>
    <w:rsid w:val="00E32F7B"/>
    <w:rsid w:val="00E3619E"/>
    <w:rsid w:val="00E40B0F"/>
    <w:rsid w:val="00E4516F"/>
    <w:rsid w:val="00E507DB"/>
    <w:rsid w:val="00E521AD"/>
    <w:rsid w:val="00E63DA2"/>
    <w:rsid w:val="00E63F88"/>
    <w:rsid w:val="00E65DEA"/>
    <w:rsid w:val="00E90F22"/>
    <w:rsid w:val="00E92DE8"/>
    <w:rsid w:val="00E976D1"/>
    <w:rsid w:val="00ED00D9"/>
    <w:rsid w:val="00ED2275"/>
    <w:rsid w:val="00EE0920"/>
    <w:rsid w:val="00F04196"/>
    <w:rsid w:val="00F059EF"/>
    <w:rsid w:val="00F14811"/>
    <w:rsid w:val="00F179DD"/>
    <w:rsid w:val="00F23DCB"/>
    <w:rsid w:val="00F30364"/>
    <w:rsid w:val="00F44EB6"/>
    <w:rsid w:val="00F524A7"/>
    <w:rsid w:val="00F530B3"/>
    <w:rsid w:val="00F573DE"/>
    <w:rsid w:val="00F604E0"/>
    <w:rsid w:val="00F62BF3"/>
    <w:rsid w:val="00F97E44"/>
    <w:rsid w:val="00FA45AE"/>
    <w:rsid w:val="00FA5819"/>
    <w:rsid w:val="00FA769C"/>
    <w:rsid w:val="00FA779D"/>
    <w:rsid w:val="00FE789C"/>
    <w:rsid w:val="00FF39B0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E110"/>
  <w15:docId w15:val="{BF3E6DB5-1F24-483F-B061-EDA1B29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diff">
    <w:name w:val="diff"/>
    <w:basedOn w:val="a0"/>
    <w:qFormat/>
  </w:style>
  <w:style w:type="character" w:customStyle="1" w:styleId="font01">
    <w:name w:val="font0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b">
    <w:name w:val="Body Text"/>
    <w:basedOn w:val="a"/>
    <w:link w:val="ac"/>
    <w:unhideWhenUsed/>
    <w:qFormat/>
    <w:rsid w:val="006E21A5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6E21A5"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1540"/>
    <w:pPr>
      <w:ind w:firstLineChars="200" w:firstLine="420"/>
    </w:pPr>
  </w:style>
  <w:style w:type="paragraph" w:styleId="ae">
    <w:name w:val="Title"/>
    <w:basedOn w:val="a"/>
    <w:next w:val="a"/>
    <w:link w:val="af"/>
    <w:uiPriority w:val="10"/>
    <w:qFormat/>
    <w:rsid w:val="00C41540"/>
    <w:pPr>
      <w:spacing w:beforeLines="100" w:afterLines="100"/>
      <w:jc w:val="center"/>
      <w:outlineLvl w:val="0"/>
    </w:pPr>
    <w:rPr>
      <w:rFonts w:ascii="Arial" w:eastAsia="黑体" w:hAnsi="Arial" w:cs="Arial"/>
      <w:bCs/>
      <w:sz w:val="44"/>
    </w:rPr>
  </w:style>
  <w:style w:type="character" w:customStyle="1" w:styleId="af">
    <w:name w:val="标题 字符"/>
    <w:basedOn w:val="a0"/>
    <w:link w:val="ae"/>
    <w:uiPriority w:val="10"/>
    <w:rsid w:val="00C41540"/>
    <w:rPr>
      <w:rFonts w:ascii="Arial" w:eastAsia="黑体" w:hAnsi="Arial" w:cs="Arial"/>
      <w:bCs/>
      <w:kern w:val="2"/>
      <w:sz w:val="44"/>
      <w:szCs w:val="24"/>
    </w:rPr>
  </w:style>
  <w:style w:type="paragraph" w:styleId="af0">
    <w:name w:val="Normal Indent"/>
    <w:basedOn w:val="a"/>
    <w:uiPriority w:val="99"/>
    <w:qFormat/>
    <w:rsid w:val="004A2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41">
    <w:name w:val="font4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4A2985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f1">
    <w:name w:val="Hyperlink"/>
    <w:rsid w:val="00456F3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f2">
    <w:name w:val="caption"/>
    <w:basedOn w:val="a"/>
    <w:next w:val="a"/>
    <w:qFormat/>
    <w:rsid w:val="000E1B97"/>
    <w:pPr>
      <w:jc w:val="center"/>
    </w:pPr>
    <w:rPr>
      <w:rFonts w:ascii="Arial" w:eastAsia="宋体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3B50D-3683-4B17-9D38-37A5CFE0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201</cp:revision>
  <cp:lastPrinted>2020-04-28T01:53:00Z</cp:lastPrinted>
  <dcterms:created xsi:type="dcterms:W3CDTF">2019-08-12T07:08:00Z</dcterms:created>
  <dcterms:modified xsi:type="dcterms:W3CDTF">2020-04-28T03:25:00Z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