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F0B61" w14:textId="723CA98C" w:rsidR="00C06592" w:rsidRDefault="00C06592" w:rsidP="00C06592">
      <w:pPr>
        <w:spacing w:line="36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3</w:t>
      </w:r>
    </w:p>
    <w:p w14:paraId="0137BBB3" w14:textId="33D35C16" w:rsidR="00C06592" w:rsidRPr="00C06592" w:rsidRDefault="00C06592" w:rsidP="00C06592">
      <w:pPr>
        <w:spacing w:afterLines="50" w:after="120" w:line="440" w:lineRule="exact"/>
        <w:jc w:val="center"/>
        <w:rPr>
          <w:rFonts w:ascii="方正小标宋简体" w:eastAsia="方正小标宋简体" w:hAnsi="仿宋"/>
          <w:position w:val="-6"/>
          <w:sz w:val="32"/>
          <w:szCs w:val="32"/>
        </w:rPr>
      </w:pPr>
      <w:r w:rsidRPr="008441A4">
        <w:rPr>
          <w:rFonts w:ascii="方正小标宋简体" w:eastAsia="方正小标宋简体"/>
          <w:sz w:val="30"/>
          <w:szCs w:val="30"/>
        </w:rPr>
        <w:t>EPTC直流电源系统专家工作委员会重点工作计划</w:t>
      </w:r>
    </w:p>
    <w:tbl>
      <w:tblPr>
        <w:tblStyle w:val="a9"/>
        <w:tblW w:w="13722" w:type="dxa"/>
        <w:jc w:val="center"/>
        <w:tblLook w:val="04A0" w:firstRow="1" w:lastRow="0" w:firstColumn="1" w:lastColumn="0" w:noHBand="0" w:noVBand="1"/>
      </w:tblPr>
      <w:tblGrid>
        <w:gridCol w:w="706"/>
        <w:gridCol w:w="2706"/>
        <w:gridCol w:w="6231"/>
        <w:gridCol w:w="992"/>
        <w:gridCol w:w="991"/>
        <w:gridCol w:w="2096"/>
      </w:tblGrid>
      <w:tr w:rsidR="00C06592" w:rsidRPr="0009699F" w14:paraId="14D447D6" w14:textId="77777777" w:rsidTr="008441A4">
        <w:trPr>
          <w:trHeight w:val="510"/>
          <w:jc w:val="center"/>
        </w:trPr>
        <w:tc>
          <w:tcPr>
            <w:tcW w:w="13722" w:type="dxa"/>
            <w:gridSpan w:val="6"/>
            <w:tcBorders>
              <w:bottom w:val="single" w:sz="4" w:space="0" w:color="auto"/>
            </w:tcBorders>
            <w:shd w:val="clear" w:color="auto" w:fill="808080" w:themeFill="background1" w:themeFillShade="80"/>
            <w:vAlign w:val="center"/>
          </w:tcPr>
          <w:p w14:paraId="4E0AF134" w14:textId="77777777" w:rsidR="00C06592" w:rsidRPr="008441A4" w:rsidRDefault="00C06592">
            <w:pPr>
              <w:spacing w:line="300" w:lineRule="exact"/>
              <w:jc w:val="center"/>
              <w:rPr>
                <w:rFonts w:ascii="FangSong" w:eastAsia="FangSong" w:hAnsi="FangSong"/>
                <w:b/>
                <w:bCs/>
                <w:sz w:val="22"/>
                <w:szCs w:val="22"/>
              </w:rPr>
            </w:pPr>
            <w:r w:rsidRPr="008441A4">
              <w:rPr>
                <w:rFonts w:ascii="FangSong" w:eastAsia="FangSong" w:hAnsi="FangSong"/>
                <w:b/>
                <w:bCs/>
                <w:color w:val="FFFFFF" w:themeColor="background1"/>
                <w:sz w:val="22"/>
                <w:szCs w:val="22"/>
              </w:rPr>
              <w:t>重点工作</w:t>
            </w:r>
          </w:p>
        </w:tc>
      </w:tr>
      <w:tr w:rsidR="00C06592" w:rsidRPr="003841CA" w14:paraId="5A413B0F" w14:textId="77777777" w:rsidTr="003E00E7">
        <w:trPr>
          <w:trHeight w:val="425"/>
          <w:jc w:val="center"/>
        </w:trPr>
        <w:tc>
          <w:tcPr>
            <w:tcW w:w="706" w:type="dxa"/>
            <w:shd w:val="clear" w:color="auto" w:fill="BFBFBF"/>
            <w:vAlign w:val="center"/>
          </w:tcPr>
          <w:p w14:paraId="2ED49E75" w14:textId="77777777" w:rsidR="00C06592" w:rsidRPr="008441A4" w:rsidRDefault="00C06592">
            <w:pPr>
              <w:spacing w:line="300" w:lineRule="exact"/>
              <w:jc w:val="center"/>
              <w:rPr>
                <w:rFonts w:ascii="FangSong" w:eastAsia="FangSong" w:hAnsi="FangSong"/>
                <w:b/>
                <w:bCs/>
                <w:sz w:val="22"/>
                <w:szCs w:val="22"/>
              </w:rPr>
            </w:pPr>
            <w:r w:rsidRPr="008441A4">
              <w:rPr>
                <w:rFonts w:ascii="FangSong" w:eastAsia="FangSong" w:hAnsi="FangSong"/>
                <w:b/>
                <w:bCs/>
                <w:sz w:val="22"/>
                <w:szCs w:val="22"/>
              </w:rPr>
              <w:t>序号</w:t>
            </w:r>
          </w:p>
        </w:tc>
        <w:tc>
          <w:tcPr>
            <w:tcW w:w="2706" w:type="dxa"/>
            <w:shd w:val="clear" w:color="auto" w:fill="BFBFBF"/>
            <w:vAlign w:val="center"/>
          </w:tcPr>
          <w:p w14:paraId="2DCFAD72" w14:textId="77777777" w:rsidR="00C06592" w:rsidRPr="008441A4" w:rsidRDefault="00C06592">
            <w:pPr>
              <w:spacing w:line="300" w:lineRule="exact"/>
              <w:jc w:val="center"/>
              <w:rPr>
                <w:rFonts w:ascii="FangSong" w:eastAsia="FangSong" w:hAnsi="FangSong"/>
                <w:b/>
                <w:bCs/>
                <w:sz w:val="22"/>
                <w:szCs w:val="22"/>
              </w:rPr>
            </w:pPr>
            <w:r w:rsidRPr="008441A4">
              <w:rPr>
                <w:rFonts w:ascii="FangSong" w:eastAsia="FangSong" w:hAnsi="FangSong"/>
                <w:b/>
                <w:bCs/>
                <w:sz w:val="22"/>
                <w:szCs w:val="22"/>
              </w:rPr>
              <w:t>工作名称</w:t>
            </w:r>
          </w:p>
        </w:tc>
        <w:tc>
          <w:tcPr>
            <w:tcW w:w="6231" w:type="dxa"/>
            <w:shd w:val="clear" w:color="auto" w:fill="BFBFBF"/>
            <w:vAlign w:val="center"/>
          </w:tcPr>
          <w:p w14:paraId="133DB812" w14:textId="77777777" w:rsidR="00C06592" w:rsidRPr="008441A4" w:rsidRDefault="00C06592">
            <w:pPr>
              <w:spacing w:line="300" w:lineRule="exact"/>
              <w:jc w:val="center"/>
              <w:rPr>
                <w:rFonts w:ascii="FangSong" w:eastAsia="FangSong" w:hAnsi="FangSong"/>
                <w:b/>
                <w:bCs/>
                <w:sz w:val="22"/>
                <w:szCs w:val="22"/>
              </w:rPr>
            </w:pPr>
            <w:r w:rsidRPr="008441A4">
              <w:rPr>
                <w:rFonts w:ascii="FangSong" w:eastAsia="FangSong" w:hAnsi="FangSong"/>
                <w:b/>
                <w:bCs/>
                <w:sz w:val="22"/>
                <w:szCs w:val="22"/>
              </w:rPr>
              <w:t>内容</w:t>
            </w:r>
          </w:p>
        </w:tc>
        <w:tc>
          <w:tcPr>
            <w:tcW w:w="992" w:type="dxa"/>
            <w:shd w:val="clear" w:color="auto" w:fill="BFBFBF"/>
            <w:vAlign w:val="center"/>
          </w:tcPr>
          <w:p w14:paraId="41CB5338" w14:textId="77777777" w:rsidR="00C06592" w:rsidRPr="008441A4" w:rsidRDefault="00C06592" w:rsidP="000B4811">
            <w:pPr>
              <w:spacing w:line="300" w:lineRule="exact"/>
              <w:jc w:val="center"/>
              <w:rPr>
                <w:rFonts w:ascii="FangSong" w:eastAsia="FangSong" w:hAnsi="FangSong"/>
                <w:b/>
                <w:bCs/>
                <w:sz w:val="22"/>
                <w:szCs w:val="22"/>
              </w:rPr>
            </w:pPr>
            <w:r w:rsidRPr="008441A4">
              <w:rPr>
                <w:rFonts w:ascii="FangSong" w:eastAsia="FangSong" w:hAnsi="FangSong"/>
                <w:b/>
                <w:bCs/>
                <w:sz w:val="22"/>
                <w:szCs w:val="22"/>
              </w:rPr>
              <w:t>时间</w:t>
            </w:r>
          </w:p>
        </w:tc>
        <w:tc>
          <w:tcPr>
            <w:tcW w:w="991" w:type="dxa"/>
            <w:shd w:val="clear" w:color="auto" w:fill="BFBFBF"/>
            <w:vAlign w:val="center"/>
          </w:tcPr>
          <w:p w14:paraId="30446C87" w14:textId="77777777" w:rsidR="00C06592" w:rsidRPr="008441A4" w:rsidRDefault="00C06592" w:rsidP="006D45D1">
            <w:pPr>
              <w:spacing w:line="300" w:lineRule="exact"/>
              <w:rPr>
                <w:rFonts w:ascii="FangSong" w:eastAsia="FangSong" w:hAnsi="FangSong"/>
                <w:b/>
                <w:bCs/>
                <w:sz w:val="22"/>
                <w:szCs w:val="22"/>
              </w:rPr>
            </w:pPr>
            <w:r w:rsidRPr="008441A4">
              <w:rPr>
                <w:rFonts w:ascii="FangSong" w:eastAsia="FangSong" w:hAnsi="FangSong"/>
                <w:b/>
                <w:bCs/>
                <w:sz w:val="22"/>
                <w:szCs w:val="22"/>
              </w:rPr>
              <w:t>负责人</w:t>
            </w:r>
          </w:p>
        </w:tc>
        <w:tc>
          <w:tcPr>
            <w:tcW w:w="2096" w:type="dxa"/>
            <w:shd w:val="clear" w:color="auto" w:fill="BFBFBF"/>
            <w:vAlign w:val="center"/>
          </w:tcPr>
          <w:p w14:paraId="4C044112" w14:textId="77777777" w:rsidR="00C06592" w:rsidRPr="008441A4" w:rsidRDefault="00C06592">
            <w:pPr>
              <w:spacing w:line="300" w:lineRule="exact"/>
              <w:jc w:val="center"/>
              <w:rPr>
                <w:rFonts w:ascii="FangSong" w:eastAsia="FangSong" w:hAnsi="FangSong"/>
                <w:b/>
                <w:bCs/>
                <w:sz w:val="22"/>
                <w:szCs w:val="22"/>
              </w:rPr>
            </w:pPr>
            <w:r w:rsidRPr="008441A4">
              <w:rPr>
                <w:rFonts w:ascii="FangSong" w:eastAsia="FangSong" w:hAnsi="FangSong"/>
                <w:b/>
                <w:bCs/>
                <w:sz w:val="22"/>
                <w:szCs w:val="22"/>
              </w:rPr>
              <w:t>成果</w:t>
            </w:r>
          </w:p>
        </w:tc>
      </w:tr>
      <w:tr w:rsidR="00C06592" w:rsidRPr="0009699F" w14:paraId="680CA13C" w14:textId="77777777" w:rsidTr="003E00E7">
        <w:trPr>
          <w:trHeight w:val="1235"/>
          <w:jc w:val="center"/>
        </w:trPr>
        <w:tc>
          <w:tcPr>
            <w:tcW w:w="706" w:type="dxa"/>
            <w:vAlign w:val="center"/>
          </w:tcPr>
          <w:p w14:paraId="1383A164" w14:textId="77777777"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sz w:val="22"/>
                <w:szCs w:val="22"/>
              </w:rPr>
              <w:t>1</w:t>
            </w:r>
          </w:p>
        </w:tc>
        <w:tc>
          <w:tcPr>
            <w:tcW w:w="2706" w:type="dxa"/>
            <w:vAlign w:val="center"/>
          </w:tcPr>
          <w:p w14:paraId="3BD3453B" w14:textId="77777777" w:rsidR="00C06592" w:rsidRPr="008441A4" w:rsidRDefault="00C06592" w:rsidP="003E00E7">
            <w:pPr>
              <w:spacing w:line="320" w:lineRule="exact"/>
              <w:jc w:val="left"/>
              <w:rPr>
                <w:rFonts w:ascii="FangSong" w:eastAsia="FangSong" w:hAnsi="FangSong"/>
                <w:sz w:val="22"/>
                <w:szCs w:val="22"/>
              </w:rPr>
            </w:pPr>
            <w:r w:rsidRPr="008441A4">
              <w:rPr>
                <w:rFonts w:ascii="FangSong" w:eastAsia="FangSong" w:hAnsi="FangSong" w:hint="eastAsia"/>
                <w:sz w:val="22"/>
                <w:szCs w:val="22"/>
              </w:rPr>
              <w:t>第二届</w:t>
            </w:r>
            <w:r w:rsidRPr="008441A4">
              <w:rPr>
                <w:rFonts w:ascii="FangSong" w:eastAsia="FangSong" w:hAnsi="FangSong"/>
                <w:sz w:val="22"/>
                <w:szCs w:val="22"/>
              </w:rPr>
              <w:t>EPTC直流电源系统专家工作委员会2020年一次</w:t>
            </w:r>
            <w:r w:rsidRPr="008441A4">
              <w:rPr>
                <w:rFonts w:ascii="FangSong" w:eastAsia="FangSong" w:hAnsi="FangSong" w:hint="eastAsia"/>
                <w:sz w:val="22"/>
                <w:szCs w:val="22"/>
              </w:rPr>
              <w:t>主任工作会</w:t>
            </w:r>
          </w:p>
        </w:tc>
        <w:tc>
          <w:tcPr>
            <w:tcW w:w="6231" w:type="dxa"/>
            <w:vAlign w:val="center"/>
          </w:tcPr>
          <w:p w14:paraId="3313C259" w14:textId="67BD59B6" w:rsidR="00C06592" w:rsidRPr="008441A4"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（1）</w:t>
            </w:r>
            <w:r w:rsidR="00C06592" w:rsidRPr="008441A4">
              <w:rPr>
                <w:rFonts w:ascii="FangSong" w:eastAsia="FangSong" w:hAnsi="FangSong"/>
                <w:sz w:val="22"/>
                <w:szCs w:val="22"/>
              </w:rPr>
              <w:t>讨论</w:t>
            </w:r>
            <w:r w:rsidR="00C06592" w:rsidRPr="008441A4">
              <w:rPr>
                <w:rFonts w:ascii="FangSong" w:eastAsia="FangSong" w:hAnsi="FangSong" w:hint="eastAsia"/>
                <w:sz w:val="22"/>
                <w:szCs w:val="22"/>
              </w:rPr>
              <w:t>直流</w:t>
            </w:r>
            <w:r w:rsidR="00C06592" w:rsidRPr="008441A4">
              <w:rPr>
                <w:rFonts w:ascii="FangSong" w:eastAsia="FangSong" w:hAnsi="FangSong"/>
                <w:sz w:val="22"/>
                <w:szCs w:val="22"/>
              </w:rPr>
              <w:t>电源系统专委会未来发展</w:t>
            </w:r>
            <w:r w:rsidR="00C06592" w:rsidRPr="008441A4">
              <w:rPr>
                <w:rFonts w:ascii="FangSong" w:eastAsia="FangSong" w:hAnsi="FangSong" w:hint="eastAsia"/>
                <w:sz w:val="22"/>
                <w:szCs w:val="22"/>
              </w:rPr>
              <w:t>要点；</w:t>
            </w:r>
          </w:p>
          <w:p w14:paraId="1813A8FA" w14:textId="389D6954" w:rsidR="00C06592" w:rsidRPr="008441A4"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（2）</w:t>
            </w:r>
            <w:r w:rsidR="00C06592" w:rsidRPr="008441A4">
              <w:rPr>
                <w:rFonts w:ascii="FangSong" w:eastAsia="FangSong" w:hAnsi="FangSong"/>
                <w:sz w:val="22"/>
                <w:szCs w:val="22"/>
              </w:rPr>
              <w:t>2019年专委会工作总结</w:t>
            </w:r>
            <w:r w:rsidR="00C06592" w:rsidRPr="008441A4">
              <w:rPr>
                <w:rFonts w:ascii="FangSong" w:eastAsia="FangSong" w:hAnsi="FangSong" w:hint="eastAsia"/>
                <w:sz w:val="22"/>
                <w:szCs w:val="22"/>
              </w:rPr>
              <w:t>；</w:t>
            </w:r>
          </w:p>
          <w:p w14:paraId="45462DBA" w14:textId="0FC0E299" w:rsidR="00C06592" w:rsidRPr="008441A4"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（3）</w:t>
            </w:r>
            <w:r w:rsidR="00C06592" w:rsidRPr="008441A4">
              <w:rPr>
                <w:rFonts w:ascii="FangSong" w:eastAsia="FangSong" w:hAnsi="FangSong" w:hint="eastAsia"/>
                <w:sz w:val="22"/>
                <w:szCs w:val="22"/>
              </w:rPr>
              <w:t>讨论第二届直流电源系统专家工作委员会</w:t>
            </w:r>
            <w:r w:rsidR="00C06592" w:rsidRPr="008441A4">
              <w:rPr>
                <w:rFonts w:ascii="FangSong" w:eastAsia="FangSong" w:hAnsi="FangSong"/>
                <w:sz w:val="22"/>
                <w:szCs w:val="22"/>
              </w:rPr>
              <w:t>2020</w:t>
            </w:r>
            <w:r w:rsidR="00C06592" w:rsidRPr="008441A4">
              <w:rPr>
                <w:rFonts w:ascii="FangSong" w:eastAsia="FangSong" w:hAnsi="FangSong" w:hint="eastAsia"/>
                <w:sz w:val="22"/>
                <w:szCs w:val="22"/>
              </w:rPr>
              <w:t>年拟定重点工作。</w:t>
            </w:r>
          </w:p>
        </w:tc>
        <w:tc>
          <w:tcPr>
            <w:tcW w:w="992" w:type="dxa"/>
            <w:vAlign w:val="center"/>
          </w:tcPr>
          <w:p w14:paraId="3055072C" w14:textId="77777777" w:rsidR="00C06592" w:rsidRPr="008441A4" w:rsidRDefault="00C06592" w:rsidP="00E63F88">
            <w:pPr>
              <w:spacing w:line="320" w:lineRule="exact"/>
              <w:jc w:val="center"/>
              <w:rPr>
                <w:rFonts w:ascii="FangSong" w:eastAsia="FangSong" w:hAnsi="FangSong"/>
                <w:sz w:val="22"/>
                <w:szCs w:val="22"/>
              </w:rPr>
            </w:pPr>
            <w:r w:rsidRPr="008441A4">
              <w:rPr>
                <w:rFonts w:ascii="FangSong" w:eastAsia="FangSong" w:hAnsi="FangSong"/>
                <w:sz w:val="22"/>
                <w:szCs w:val="22"/>
              </w:rPr>
              <w:t>4月</w:t>
            </w:r>
          </w:p>
        </w:tc>
        <w:tc>
          <w:tcPr>
            <w:tcW w:w="991" w:type="dxa"/>
            <w:vAlign w:val="center"/>
          </w:tcPr>
          <w:p w14:paraId="4900EB37" w14:textId="77777777" w:rsidR="00C06592" w:rsidRPr="008441A4" w:rsidRDefault="00C06592" w:rsidP="006D45D1">
            <w:pPr>
              <w:spacing w:line="320" w:lineRule="exact"/>
              <w:rPr>
                <w:rFonts w:ascii="FangSong" w:eastAsia="FangSong" w:hAnsi="FangSong"/>
                <w:sz w:val="22"/>
                <w:szCs w:val="22"/>
              </w:rPr>
            </w:pPr>
            <w:r w:rsidRPr="008441A4">
              <w:rPr>
                <w:rFonts w:ascii="FangSong" w:eastAsia="FangSong" w:hAnsi="FangSong"/>
                <w:sz w:val="22"/>
                <w:szCs w:val="22"/>
              </w:rPr>
              <w:t>田孝华</w:t>
            </w:r>
          </w:p>
        </w:tc>
        <w:tc>
          <w:tcPr>
            <w:tcW w:w="2096" w:type="dxa"/>
            <w:vAlign w:val="center"/>
          </w:tcPr>
          <w:p w14:paraId="434C7AB7" w14:textId="77777777" w:rsidR="00C06592" w:rsidRPr="008441A4" w:rsidRDefault="00C06592" w:rsidP="003E00E7">
            <w:pPr>
              <w:spacing w:line="320" w:lineRule="exact"/>
              <w:jc w:val="left"/>
              <w:rPr>
                <w:rFonts w:ascii="FangSong" w:eastAsia="FangSong" w:hAnsi="FangSong"/>
                <w:sz w:val="22"/>
                <w:szCs w:val="22"/>
              </w:rPr>
            </w:pPr>
            <w:r w:rsidRPr="008441A4">
              <w:rPr>
                <w:rFonts w:ascii="FangSong" w:eastAsia="FangSong" w:hAnsi="FangSong"/>
                <w:sz w:val="22"/>
                <w:szCs w:val="22"/>
              </w:rPr>
              <w:t>确定</w:t>
            </w:r>
            <w:r w:rsidRPr="008441A4">
              <w:rPr>
                <w:rFonts w:ascii="FangSong" w:eastAsia="FangSong" w:hAnsi="FangSong" w:hint="eastAsia"/>
                <w:sz w:val="22"/>
                <w:szCs w:val="22"/>
              </w:rPr>
              <w:t>直流电源系统专家工作委会</w:t>
            </w:r>
            <w:r w:rsidRPr="008441A4">
              <w:rPr>
                <w:rFonts w:ascii="FangSong" w:eastAsia="FangSong" w:hAnsi="FangSong"/>
                <w:sz w:val="22"/>
                <w:szCs w:val="22"/>
              </w:rPr>
              <w:t>2020年重点工作</w:t>
            </w:r>
          </w:p>
        </w:tc>
      </w:tr>
      <w:tr w:rsidR="00C06592" w:rsidRPr="0009699F" w14:paraId="342C91F0" w14:textId="77777777" w:rsidTr="003E00E7">
        <w:trPr>
          <w:trHeight w:val="983"/>
          <w:jc w:val="center"/>
        </w:trPr>
        <w:tc>
          <w:tcPr>
            <w:tcW w:w="706" w:type="dxa"/>
            <w:vAlign w:val="center"/>
          </w:tcPr>
          <w:p w14:paraId="47926412" w14:textId="77777777"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sz w:val="22"/>
                <w:szCs w:val="22"/>
              </w:rPr>
              <w:t>2</w:t>
            </w:r>
          </w:p>
        </w:tc>
        <w:tc>
          <w:tcPr>
            <w:tcW w:w="2706" w:type="dxa"/>
            <w:vAlign w:val="center"/>
          </w:tcPr>
          <w:p w14:paraId="5615E83F" w14:textId="77777777" w:rsidR="00C06592" w:rsidRPr="008441A4" w:rsidRDefault="00C06592" w:rsidP="003E00E7">
            <w:pPr>
              <w:spacing w:line="320" w:lineRule="exact"/>
              <w:jc w:val="left"/>
              <w:rPr>
                <w:rFonts w:ascii="FangSong" w:eastAsia="FangSong" w:hAnsi="FangSong"/>
                <w:sz w:val="22"/>
                <w:szCs w:val="22"/>
              </w:rPr>
            </w:pPr>
            <w:r w:rsidRPr="008441A4">
              <w:rPr>
                <w:rFonts w:ascii="FangSong" w:eastAsia="FangSong" w:hAnsi="FangSong"/>
                <w:sz w:val="22"/>
                <w:szCs w:val="22"/>
              </w:rPr>
              <w:t>2020年（第五届）直流电源系统运</w:t>
            </w:r>
            <w:r w:rsidRPr="008441A4">
              <w:rPr>
                <w:rFonts w:ascii="FangSong" w:eastAsia="FangSong" w:hAnsi="FangSong" w:hint="eastAsia"/>
                <w:sz w:val="22"/>
                <w:szCs w:val="22"/>
              </w:rPr>
              <w:t>维管理经验及创新应用交流会筹备会</w:t>
            </w:r>
          </w:p>
        </w:tc>
        <w:tc>
          <w:tcPr>
            <w:tcW w:w="6231" w:type="dxa"/>
            <w:vAlign w:val="center"/>
          </w:tcPr>
          <w:p w14:paraId="217B8D55" w14:textId="3107C3EE" w:rsidR="00C06592" w:rsidRPr="008441A4"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（1）</w:t>
            </w:r>
            <w:r w:rsidR="00C06592" w:rsidRPr="008441A4">
              <w:rPr>
                <w:rFonts w:ascii="FangSong" w:eastAsia="FangSong" w:hAnsi="FangSong" w:hint="eastAsia"/>
                <w:sz w:val="22"/>
                <w:szCs w:val="22"/>
              </w:rPr>
              <w:t>第五届直流电源系统专家工作委员会年会主题确定；</w:t>
            </w:r>
          </w:p>
          <w:p w14:paraId="1BE9C48E" w14:textId="0CC78858" w:rsidR="00C06592" w:rsidRPr="008441A4"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（2）</w:t>
            </w:r>
            <w:r w:rsidR="00C06592" w:rsidRPr="008441A4">
              <w:rPr>
                <w:rFonts w:ascii="FangSong" w:eastAsia="FangSong" w:hAnsi="FangSong" w:hint="eastAsia"/>
                <w:sz w:val="22"/>
                <w:szCs w:val="22"/>
              </w:rPr>
              <w:t>第五届直流电源系统专家工作委员会年会议题内容讨论。</w:t>
            </w:r>
          </w:p>
        </w:tc>
        <w:tc>
          <w:tcPr>
            <w:tcW w:w="992" w:type="dxa"/>
            <w:vAlign w:val="center"/>
          </w:tcPr>
          <w:p w14:paraId="72264AC8" w14:textId="77777777" w:rsidR="00C06592" w:rsidRPr="008441A4" w:rsidRDefault="00C06592" w:rsidP="00E63F88">
            <w:pPr>
              <w:spacing w:line="320" w:lineRule="exact"/>
              <w:jc w:val="center"/>
              <w:rPr>
                <w:rFonts w:ascii="FangSong" w:eastAsia="FangSong" w:hAnsi="FangSong"/>
                <w:sz w:val="22"/>
                <w:szCs w:val="22"/>
              </w:rPr>
            </w:pPr>
            <w:r w:rsidRPr="008441A4">
              <w:rPr>
                <w:rFonts w:ascii="FangSong" w:eastAsia="FangSong" w:hAnsi="FangSong"/>
                <w:sz w:val="22"/>
                <w:szCs w:val="22"/>
              </w:rPr>
              <w:t>6月</w:t>
            </w:r>
          </w:p>
        </w:tc>
        <w:tc>
          <w:tcPr>
            <w:tcW w:w="991" w:type="dxa"/>
            <w:vAlign w:val="center"/>
          </w:tcPr>
          <w:p w14:paraId="420FDAA2" w14:textId="77777777" w:rsidR="00C06592" w:rsidRPr="008441A4" w:rsidRDefault="00C06592" w:rsidP="006D45D1">
            <w:pPr>
              <w:spacing w:line="320" w:lineRule="exact"/>
              <w:rPr>
                <w:rFonts w:ascii="FangSong" w:eastAsia="FangSong" w:hAnsi="FangSong"/>
                <w:sz w:val="22"/>
                <w:szCs w:val="22"/>
              </w:rPr>
            </w:pPr>
            <w:r w:rsidRPr="008441A4">
              <w:rPr>
                <w:rFonts w:ascii="FangSong" w:eastAsia="FangSong" w:hAnsi="FangSong"/>
                <w:sz w:val="22"/>
                <w:szCs w:val="22"/>
              </w:rPr>
              <w:t>田孝华</w:t>
            </w:r>
          </w:p>
        </w:tc>
        <w:tc>
          <w:tcPr>
            <w:tcW w:w="2096" w:type="dxa"/>
            <w:vAlign w:val="center"/>
          </w:tcPr>
          <w:p w14:paraId="75435BFB" w14:textId="77777777" w:rsidR="00C06592" w:rsidRPr="008441A4" w:rsidRDefault="00C06592" w:rsidP="003E00E7">
            <w:pPr>
              <w:spacing w:line="320" w:lineRule="exact"/>
              <w:jc w:val="left"/>
              <w:rPr>
                <w:rFonts w:ascii="FangSong" w:eastAsia="FangSong" w:hAnsi="FangSong"/>
                <w:sz w:val="22"/>
                <w:szCs w:val="22"/>
              </w:rPr>
            </w:pPr>
            <w:r w:rsidRPr="008441A4">
              <w:rPr>
                <w:rFonts w:ascii="FangSong" w:eastAsia="FangSong" w:hAnsi="FangSong" w:hint="eastAsia"/>
                <w:sz w:val="22"/>
                <w:szCs w:val="22"/>
              </w:rPr>
              <w:t>明确会议议题及会议的策划工作</w:t>
            </w:r>
          </w:p>
        </w:tc>
      </w:tr>
      <w:tr w:rsidR="00C06592" w:rsidRPr="0009699F" w14:paraId="48ECDD02" w14:textId="77777777" w:rsidTr="003E00E7">
        <w:trPr>
          <w:trHeight w:val="2259"/>
          <w:jc w:val="center"/>
        </w:trPr>
        <w:tc>
          <w:tcPr>
            <w:tcW w:w="706" w:type="dxa"/>
            <w:vAlign w:val="center"/>
          </w:tcPr>
          <w:p w14:paraId="2CE77171" w14:textId="77777777"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sz w:val="22"/>
                <w:szCs w:val="22"/>
              </w:rPr>
              <w:t>3</w:t>
            </w:r>
          </w:p>
        </w:tc>
        <w:tc>
          <w:tcPr>
            <w:tcW w:w="2706" w:type="dxa"/>
            <w:vAlign w:val="center"/>
          </w:tcPr>
          <w:p w14:paraId="45F7B9F1" w14:textId="77777777" w:rsidR="00C06592" w:rsidRPr="008441A4" w:rsidRDefault="00C06592" w:rsidP="003E00E7">
            <w:pPr>
              <w:spacing w:line="320" w:lineRule="exact"/>
              <w:jc w:val="left"/>
              <w:rPr>
                <w:rFonts w:ascii="FangSong" w:eastAsia="FangSong" w:hAnsi="FangSong"/>
                <w:sz w:val="22"/>
                <w:szCs w:val="22"/>
              </w:rPr>
            </w:pPr>
            <w:r w:rsidRPr="008441A4">
              <w:rPr>
                <w:rFonts w:ascii="FangSong" w:eastAsia="FangSong" w:hAnsi="FangSong"/>
                <w:sz w:val="22"/>
                <w:szCs w:val="22"/>
              </w:rPr>
              <w:t>2020年（第五届）直流电源系统运</w:t>
            </w:r>
            <w:r w:rsidRPr="008441A4">
              <w:rPr>
                <w:rFonts w:ascii="FangSong" w:eastAsia="FangSong" w:hAnsi="FangSong" w:hint="eastAsia"/>
                <w:sz w:val="22"/>
                <w:szCs w:val="22"/>
              </w:rPr>
              <w:t>维管理经验及创新应用交流会</w:t>
            </w:r>
          </w:p>
        </w:tc>
        <w:tc>
          <w:tcPr>
            <w:tcW w:w="6231" w:type="dxa"/>
            <w:vAlign w:val="center"/>
          </w:tcPr>
          <w:p w14:paraId="4BA52DBD" w14:textId="3AF14107" w:rsidR="00C06592" w:rsidRPr="008441A4" w:rsidRDefault="008715D3" w:rsidP="00232736">
            <w:pPr>
              <w:spacing w:line="320" w:lineRule="exact"/>
              <w:jc w:val="left"/>
              <w:rPr>
                <w:rFonts w:ascii="FangSong" w:eastAsia="FangSong" w:hAnsi="FangSong"/>
                <w:sz w:val="22"/>
                <w:szCs w:val="22"/>
              </w:rPr>
            </w:pPr>
            <w:r w:rsidRPr="008C4B05">
              <w:rPr>
                <w:rFonts w:ascii="FangSong" w:eastAsia="FangSong" w:hAnsi="FangSong" w:hint="eastAsia"/>
                <w:b/>
                <w:bCs/>
                <w:sz w:val="22"/>
                <w:szCs w:val="22"/>
              </w:rPr>
              <w:t>会议主题：</w:t>
            </w:r>
            <w:r>
              <w:rPr>
                <w:rFonts w:ascii="FangSong" w:eastAsia="FangSong" w:hAnsi="FangSong" w:hint="eastAsia"/>
                <w:sz w:val="22"/>
                <w:szCs w:val="22"/>
              </w:rPr>
              <w:t>智能</w:t>
            </w:r>
            <w:r w:rsidR="008A20E9">
              <w:rPr>
                <w:rFonts w:ascii="FangSong" w:eastAsia="FangSong" w:hAnsi="FangSong" w:hint="eastAsia"/>
                <w:sz w:val="22"/>
                <w:szCs w:val="22"/>
              </w:rPr>
              <w:t xml:space="preserve"> </w:t>
            </w:r>
            <w:r w:rsidR="00C06592" w:rsidRPr="008441A4">
              <w:rPr>
                <w:rFonts w:ascii="微软雅黑" w:eastAsia="微软雅黑" w:hAnsi="微软雅黑" w:cs="微软雅黑" w:hint="eastAsia"/>
                <w:sz w:val="22"/>
                <w:szCs w:val="22"/>
              </w:rPr>
              <w:t>•</w:t>
            </w:r>
            <w:r w:rsidR="008A20E9">
              <w:rPr>
                <w:rFonts w:ascii="微软雅黑" w:eastAsia="微软雅黑" w:hAnsi="微软雅黑" w:cs="微软雅黑" w:hint="eastAsia"/>
                <w:sz w:val="22"/>
                <w:szCs w:val="22"/>
              </w:rPr>
              <w:t xml:space="preserve"> </w:t>
            </w:r>
            <w:r>
              <w:rPr>
                <w:rFonts w:ascii="FangSong" w:eastAsia="FangSong" w:hAnsi="FangSong" w:hint="eastAsia"/>
                <w:sz w:val="22"/>
                <w:szCs w:val="22"/>
              </w:rPr>
              <w:t>标准</w:t>
            </w:r>
            <w:r w:rsidR="008A20E9">
              <w:rPr>
                <w:rFonts w:ascii="FangSong" w:eastAsia="FangSong" w:hAnsi="FangSong" w:hint="eastAsia"/>
                <w:sz w:val="22"/>
                <w:szCs w:val="22"/>
              </w:rPr>
              <w:t xml:space="preserve"> </w:t>
            </w:r>
            <w:r w:rsidR="00C06592" w:rsidRPr="008441A4">
              <w:rPr>
                <w:rFonts w:ascii="微软雅黑" w:eastAsia="微软雅黑" w:hAnsi="微软雅黑" w:cs="微软雅黑" w:hint="eastAsia"/>
                <w:sz w:val="22"/>
                <w:szCs w:val="22"/>
              </w:rPr>
              <w:t>•</w:t>
            </w:r>
            <w:r w:rsidR="008A20E9">
              <w:rPr>
                <w:rFonts w:ascii="微软雅黑" w:eastAsia="微软雅黑" w:hAnsi="微软雅黑" w:cs="微软雅黑" w:hint="eastAsia"/>
                <w:sz w:val="22"/>
                <w:szCs w:val="22"/>
              </w:rPr>
              <w:t xml:space="preserve"> </w:t>
            </w:r>
            <w:r>
              <w:rPr>
                <w:rFonts w:ascii="FangSong" w:eastAsia="FangSong" w:hAnsi="FangSong" w:hint="eastAsia"/>
                <w:sz w:val="22"/>
                <w:szCs w:val="22"/>
              </w:rPr>
              <w:t>可靠</w:t>
            </w:r>
            <w:r w:rsidR="008A20E9">
              <w:rPr>
                <w:rFonts w:ascii="FangSong" w:eastAsia="FangSong" w:hAnsi="FangSong" w:hint="eastAsia"/>
                <w:sz w:val="22"/>
                <w:szCs w:val="22"/>
              </w:rPr>
              <w:t xml:space="preserve"> </w:t>
            </w:r>
            <w:r w:rsidR="00C06592" w:rsidRPr="008441A4">
              <w:rPr>
                <w:rFonts w:ascii="微软雅黑" w:eastAsia="微软雅黑" w:hAnsi="微软雅黑" w:cs="微软雅黑" w:hint="eastAsia"/>
                <w:sz w:val="22"/>
                <w:szCs w:val="22"/>
              </w:rPr>
              <w:t>•</w:t>
            </w:r>
            <w:r w:rsidR="008A20E9">
              <w:rPr>
                <w:rFonts w:ascii="微软雅黑" w:eastAsia="微软雅黑" w:hAnsi="微软雅黑" w:cs="微软雅黑" w:hint="eastAsia"/>
                <w:sz w:val="22"/>
                <w:szCs w:val="22"/>
              </w:rPr>
              <w:t xml:space="preserve"> </w:t>
            </w:r>
            <w:r>
              <w:rPr>
                <w:rFonts w:ascii="FangSong" w:eastAsia="FangSong" w:hAnsi="FangSong" w:hint="eastAsia"/>
                <w:sz w:val="22"/>
                <w:szCs w:val="22"/>
              </w:rPr>
              <w:t>创新</w:t>
            </w:r>
          </w:p>
          <w:p w14:paraId="1AD887AD" w14:textId="77777777" w:rsidR="00C06592" w:rsidRPr="008441A4" w:rsidRDefault="00C06592" w:rsidP="00232736">
            <w:pPr>
              <w:spacing w:line="320" w:lineRule="exact"/>
              <w:jc w:val="left"/>
              <w:rPr>
                <w:rFonts w:ascii="FangSong" w:eastAsia="FangSong" w:hAnsi="FangSong"/>
                <w:sz w:val="22"/>
                <w:szCs w:val="22"/>
              </w:rPr>
            </w:pPr>
            <w:r w:rsidRPr="008C4B05">
              <w:rPr>
                <w:rFonts w:ascii="FangSong" w:eastAsia="FangSong" w:hAnsi="FangSong" w:hint="eastAsia"/>
                <w:b/>
                <w:bCs/>
                <w:sz w:val="22"/>
                <w:szCs w:val="22"/>
              </w:rPr>
              <w:t>会议形式：</w:t>
            </w:r>
            <w:r w:rsidRPr="008441A4">
              <w:rPr>
                <w:rFonts w:ascii="FangSong" w:eastAsia="FangSong" w:hAnsi="FangSong" w:hint="eastAsia"/>
                <w:sz w:val="22"/>
                <w:szCs w:val="22"/>
              </w:rPr>
              <w:t>主旨报告</w:t>
            </w:r>
            <w:r w:rsidRPr="008441A4">
              <w:rPr>
                <w:rFonts w:ascii="FangSong" w:eastAsia="FangSong" w:hAnsi="FangSong"/>
                <w:sz w:val="22"/>
                <w:szCs w:val="22"/>
              </w:rPr>
              <w:t>+前沿技术+专题研讨+优秀成果展示</w:t>
            </w:r>
          </w:p>
          <w:p w14:paraId="7FD9AD6B" w14:textId="77777777" w:rsidR="00C06592" w:rsidRPr="008C4B05" w:rsidRDefault="00C06592" w:rsidP="00232736">
            <w:pPr>
              <w:spacing w:line="320" w:lineRule="exact"/>
              <w:jc w:val="left"/>
              <w:rPr>
                <w:rFonts w:ascii="FangSong" w:eastAsia="FangSong" w:hAnsi="FangSong"/>
                <w:b/>
                <w:bCs/>
                <w:sz w:val="22"/>
                <w:szCs w:val="22"/>
              </w:rPr>
            </w:pPr>
            <w:r w:rsidRPr="008C4B05">
              <w:rPr>
                <w:rFonts w:ascii="FangSong" w:eastAsia="FangSong" w:hAnsi="FangSong" w:hint="eastAsia"/>
                <w:b/>
                <w:bCs/>
                <w:sz w:val="22"/>
                <w:szCs w:val="22"/>
              </w:rPr>
              <w:t>主要内容：</w:t>
            </w:r>
          </w:p>
          <w:p w14:paraId="5CDEDD34" w14:textId="65545FB4" w:rsidR="00C06592" w:rsidRPr="008441A4" w:rsidRDefault="00232736" w:rsidP="00232736">
            <w:pPr>
              <w:spacing w:line="320" w:lineRule="exact"/>
              <w:jc w:val="left"/>
              <w:rPr>
                <w:rFonts w:ascii="FangSong" w:eastAsia="FangSong" w:hAnsi="FangSong"/>
                <w:sz w:val="22"/>
                <w:szCs w:val="22"/>
              </w:rPr>
            </w:pPr>
            <w:r>
              <w:rPr>
                <w:rFonts w:ascii="FangSong" w:eastAsia="FangSong" w:hAnsi="FangSong" w:cs="FangSong" w:hint="eastAsia"/>
                <w:sz w:val="22"/>
                <w:szCs w:val="22"/>
              </w:rPr>
              <w:t>（1）</w:t>
            </w:r>
            <w:r w:rsidR="00C06592" w:rsidRPr="008441A4">
              <w:rPr>
                <w:rFonts w:ascii="FangSong" w:eastAsia="FangSong" w:hAnsi="FangSong" w:cs="FangSong" w:hint="eastAsia"/>
                <w:sz w:val="22"/>
                <w:szCs w:val="22"/>
              </w:rPr>
              <w:t>厂站交、直流电源运维技术专题</w:t>
            </w:r>
            <w:r w:rsidR="00C17B4A">
              <w:rPr>
                <w:rFonts w:ascii="FangSong" w:eastAsia="FangSong" w:hAnsi="FangSong" w:cs="FangSong" w:hint="eastAsia"/>
                <w:sz w:val="22"/>
                <w:szCs w:val="22"/>
              </w:rPr>
              <w:t>；</w:t>
            </w:r>
          </w:p>
          <w:p w14:paraId="6CD8ED21" w14:textId="1E20F183" w:rsidR="00C06592" w:rsidRPr="008441A4" w:rsidRDefault="00232736" w:rsidP="00232736">
            <w:pPr>
              <w:spacing w:line="320" w:lineRule="exact"/>
              <w:jc w:val="left"/>
              <w:rPr>
                <w:rFonts w:ascii="FangSong" w:eastAsia="FangSong" w:hAnsi="FangSong"/>
                <w:sz w:val="22"/>
                <w:szCs w:val="22"/>
              </w:rPr>
            </w:pPr>
            <w:r>
              <w:rPr>
                <w:rFonts w:ascii="FangSong" w:eastAsia="FangSong" w:hAnsi="FangSong" w:cs="FangSong" w:hint="eastAsia"/>
                <w:sz w:val="22"/>
                <w:szCs w:val="22"/>
              </w:rPr>
              <w:t>（2）</w:t>
            </w:r>
            <w:r w:rsidR="00C06592" w:rsidRPr="008441A4">
              <w:rPr>
                <w:rFonts w:ascii="FangSong" w:eastAsia="FangSong" w:hAnsi="FangSong" w:cs="FangSong" w:hint="eastAsia"/>
                <w:sz w:val="22"/>
                <w:szCs w:val="22"/>
              </w:rPr>
              <w:t>通信</w:t>
            </w:r>
            <w:r w:rsidR="00C06592" w:rsidRPr="008441A4">
              <w:rPr>
                <w:rFonts w:ascii="FangSong" w:eastAsia="FangSong" w:hAnsi="FangSong" w:hint="eastAsia"/>
                <w:sz w:val="22"/>
                <w:szCs w:val="22"/>
              </w:rPr>
              <w:t>直流操作电源运维技术专题</w:t>
            </w:r>
            <w:r w:rsidR="00C17B4A">
              <w:rPr>
                <w:rFonts w:ascii="FangSong" w:eastAsia="FangSong" w:hAnsi="FangSong" w:hint="eastAsia"/>
                <w:sz w:val="22"/>
                <w:szCs w:val="22"/>
              </w:rPr>
              <w:t>；</w:t>
            </w:r>
          </w:p>
          <w:p w14:paraId="590DF1A4" w14:textId="0B81347D" w:rsidR="00C06592" w:rsidRPr="008441A4" w:rsidRDefault="00232736" w:rsidP="00232736">
            <w:pPr>
              <w:spacing w:line="320" w:lineRule="exact"/>
              <w:jc w:val="left"/>
              <w:rPr>
                <w:rFonts w:ascii="FangSong" w:eastAsia="FangSong" w:hAnsi="FangSong"/>
                <w:sz w:val="22"/>
                <w:szCs w:val="22"/>
              </w:rPr>
            </w:pPr>
            <w:r>
              <w:rPr>
                <w:rFonts w:ascii="FangSong" w:eastAsia="FangSong" w:hAnsi="FangSong" w:cs="FangSong" w:hint="eastAsia"/>
                <w:sz w:val="22"/>
                <w:szCs w:val="22"/>
              </w:rPr>
              <w:t>（3）</w:t>
            </w:r>
            <w:r w:rsidR="00C06592" w:rsidRPr="008441A4">
              <w:rPr>
                <w:rFonts w:ascii="FangSong" w:eastAsia="FangSong" w:hAnsi="FangSong" w:cs="FangSong" w:hint="eastAsia"/>
                <w:sz w:val="22"/>
                <w:szCs w:val="22"/>
              </w:rPr>
              <w:t>配</w:t>
            </w:r>
            <w:r w:rsidR="00C06592" w:rsidRPr="008441A4">
              <w:rPr>
                <w:rFonts w:ascii="FangSong" w:eastAsia="FangSong" w:hAnsi="FangSong" w:hint="eastAsia"/>
                <w:sz w:val="22"/>
                <w:szCs w:val="22"/>
              </w:rPr>
              <w:t>电网直流操作电源运维技术专题</w:t>
            </w:r>
            <w:r w:rsidR="00C17B4A">
              <w:rPr>
                <w:rFonts w:ascii="FangSong" w:eastAsia="FangSong" w:hAnsi="FangSong" w:hint="eastAsia"/>
                <w:sz w:val="22"/>
                <w:szCs w:val="22"/>
              </w:rPr>
              <w:t>；</w:t>
            </w:r>
          </w:p>
          <w:p w14:paraId="06FBF4BA" w14:textId="0C8604ED" w:rsidR="00C06592" w:rsidRPr="008441A4" w:rsidRDefault="00232736" w:rsidP="00232736">
            <w:pPr>
              <w:spacing w:line="320" w:lineRule="exact"/>
              <w:jc w:val="left"/>
              <w:rPr>
                <w:rFonts w:ascii="FangSong" w:eastAsia="FangSong" w:hAnsi="FangSong"/>
                <w:sz w:val="22"/>
                <w:szCs w:val="22"/>
              </w:rPr>
            </w:pPr>
            <w:r>
              <w:rPr>
                <w:rFonts w:ascii="FangSong" w:eastAsia="FangSong" w:hAnsi="FangSong" w:cs="FangSong" w:hint="eastAsia"/>
                <w:sz w:val="22"/>
                <w:szCs w:val="22"/>
              </w:rPr>
              <w:t>（4）</w:t>
            </w:r>
            <w:r w:rsidR="00C06592" w:rsidRPr="008441A4">
              <w:rPr>
                <w:rFonts w:ascii="FangSong" w:eastAsia="FangSong" w:hAnsi="FangSong" w:cs="FangSong" w:hint="eastAsia"/>
                <w:sz w:val="22"/>
                <w:szCs w:val="22"/>
              </w:rPr>
              <w:t>蓄电池可靠性</w:t>
            </w:r>
            <w:r w:rsidR="00C06592" w:rsidRPr="008441A4">
              <w:rPr>
                <w:rFonts w:ascii="FangSong" w:eastAsia="FangSong" w:hAnsi="FangSong" w:hint="eastAsia"/>
                <w:sz w:val="22"/>
                <w:szCs w:val="22"/>
              </w:rPr>
              <w:t>提升专题</w:t>
            </w:r>
            <w:r w:rsidR="00C17B4A">
              <w:rPr>
                <w:rFonts w:ascii="FangSong" w:eastAsia="FangSong" w:hAnsi="FangSong" w:hint="eastAsia"/>
                <w:sz w:val="22"/>
                <w:szCs w:val="22"/>
              </w:rPr>
              <w:t>。</w:t>
            </w:r>
          </w:p>
        </w:tc>
        <w:tc>
          <w:tcPr>
            <w:tcW w:w="992" w:type="dxa"/>
            <w:vAlign w:val="center"/>
          </w:tcPr>
          <w:p w14:paraId="0AE83660" w14:textId="77777777" w:rsidR="00C06592" w:rsidRPr="008441A4" w:rsidRDefault="00C06592" w:rsidP="00E63F88">
            <w:pPr>
              <w:spacing w:line="320" w:lineRule="exact"/>
              <w:jc w:val="center"/>
              <w:rPr>
                <w:rFonts w:ascii="FangSong" w:eastAsia="FangSong" w:hAnsi="FangSong"/>
                <w:sz w:val="22"/>
                <w:szCs w:val="22"/>
              </w:rPr>
            </w:pPr>
            <w:r w:rsidRPr="008441A4">
              <w:rPr>
                <w:rFonts w:ascii="FangSong" w:eastAsia="FangSong" w:hAnsi="FangSong"/>
                <w:sz w:val="22"/>
                <w:szCs w:val="22"/>
              </w:rPr>
              <w:t>9月</w:t>
            </w:r>
          </w:p>
        </w:tc>
        <w:tc>
          <w:tcPr>
            <w:tcW w:w="991" w:type="dxa"/>
            <w:vAlign w:val="center"/>
          </w:tcPr>
          <w:p w14:paraId="097ABA33" w14:textId="77777777" w:rsidR="00C06592" w:rsidRPr="008441A4" w:rsidRDefault="00C06592" w:rsidP="006D45D1">
            <w:pPr>
              <w:spacing w:line="320" w:lineRule="exact"/>
              <w:rPr>
                <w:rFonts w:ascii="FangSong" w:eastAsia="FangSong" w:hAnsi="FangSong"/>
                <w:sz w:val="22"/>
                <w:szCs w:val="22"/>
              </w:rPr>
            </w:pPr>
            <w:r w:rsidRPr="008441A4">
              <w:rPr>
                <w:rFonts w:ascii="FangSong" w:eastAsia="FangSong" w:hAnsi="FangSong"/>
                <w:sz w:val="22"/>
                <w:szCs w:val="22"/>
              </w:rPr>
              <w:t>田孝华</w:t>
            </w:r>
          </w:p>
        </w:tc>
        <w:tc>
          <w:tcPr>
            <w:tcW w:w="2096" w:type="dxa"/>
            <w:vAlign w:val="center"/>
          </w:tcPr>
          <w:p w14:paraId="4445E848" w14:textId="77777777" w:rsidR="00C06592" w:rsidRPr="008441A4" w:rsidRDefault="00C06592" w:rsidP="008441A4">
            <w:pPr>
              <w:spacing w:line="320" w:lineRule="exact"/>
              <w:ind w:firstLineChars="200" w:firstLine="440"/>
              <w:jc w:val="left"/>
              <w:rPr>
                <w:rFonts w:ascii="FangSong" w:eastAsia="FangSong" w:hAnsi="FangSong"/>
                <w:sz w:val="22"/>
                <w:szCs w:val="22"/>
              </w:rPr>
            </w:pPr>
          </w:p>
        </w:tc>
      </w:tr>
      <w:tr w:rsidR="00C06592" w:rsidRPr="0009699F" w14:paraId="247421C8" w14:textId="77777777" w:rsidTr="003E00E7">
        <w:trPr>
          <w:trHeight w:val="1838"/>
          <w:jc w:val="center"/>
        </w:trPr>
        <w:tc>
          <w:tcPr>
            <w:tcW w:w="706" w:type="dxa"/>
            <w:vAlign w:val="center"/>
          </w:tcPr>
          <w:p w14:paraId="41E7812D" w14:textId="77777777"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sz w:val="22"/>
                <w:szCs w:val="22"/>
              </w:rPr>
              <w:t>4</w:t>
            </w:r>
          </w:p>
        </w:tc>
        <w:tc>
          <w:tcPr>
            <w:tcW w:w="2706" w:type="dxa"/>
            <w:vAlign w:val="center"/>
          </w:tcPr>
          <w:p w14:paraId="695360F4" w14:textId="77777777" w:rsidR="00C06592" w:rsidRPr="008441A4" w:rsidRDefault="00C06592" w:rsidP="003E00E7">
            <w:pPr>
              <w:spacing w:line="320" w:lineRule="exact"/>
              <w:jc w:val="left"/>
              <w:rPr>
                <w:rFonts w:ascii="FangSong" w:eastAsia="FangSong" w:hAnsi="FangSong"/>
                <w:sz w:val="22"/>
                <w:szCs w:val="22"/>
              </w:rPr>
            </w:pPr>
            <w:r w:rsidRPr="008441A4">
              <w:rPr>
                <w:rFonts w:ascii="FangSong" w:eastAsia="FangSong" w:hAnsi="FangSong" w:hint="eastAsia"/>
                <w:sz w:val="22"/>
                <w:szCs w:val="22"/>
              </w:rPr>
              <w:t>各领域直流电源系统专业人才培训</w:t>
            </w:r>
          </w:p>
        </w:tc>
        <w:tc>
          <w:tcPr>
            <w:tcW w:w="6231" w:type="dxa"/>
            <w:vAlign w:val="center"/>
          </w:tcPr>
          <w:p w14:paraId="19CFF2BA" w14:textId="297A3C5E" w:rsidR="008C4B05" w:rsidRPr="008C4B05" w:rsidRDefault="00232736" w:rsidP="00232736">
            <w:pPr>
              <w:spacing w:line="320" w:lineRule="exact"/>
              <w:jc w:val="left"/>
              <w:rPr>
                <w:rFonts w:ascii="FangSong" w:eastAsia="FangSong" w:hAnsi="FangSong"/>
                <w:spacing w:val="-6"/>
                <w:sz w:val="22"/>
                <w:szCs w:val="22"/>
              </w:rPr>
            </w:pPr>
            <w:r>
              <w:rPr>
                <w:rFonts w:ascii="FangSong" w:eastAsia="FangSong" w:hAnsi="FangSong" w:hint="eastAsia"/>
                <w:spacing w:val="-6"/>
                <w:sz w:val="22"/>
                <w:szCs w:val="22"/>
              </w:rPr>
              <w:t>（1）</w:t>
            </w:r>
            <w:r w:rsidR="00C06592" w:rsidRPr="008C4B05">
              <w:rPr>
                <w:rFonts w:ascii="FangSong" w:eastAsia="FangSong" w:hAnsi="FangSong"/>
                <w:spacing w:val="-6"/>
                <w:sz w:val="22"/>
                <w:szCs w:val="22"/>
              </w:rPr>
              <w:t xml:space="preserve">直流电源系统专业人才高级研修班。为进一步加强电力系统直流电源专业管理，提升直流电源专业人员的技术水平，提高电力系统发、供电企业直流电源设备的运行和维护工作，直流电源系统专委会整合资源制定相关的培训课程，开展直流电源系统专业的培训工作。 </w:t>
            </w:r>
            <w:r w:rsidR="00C06592" w:rsidRPr="008C4B05">
              <w:rPr>
                <w:rFonts w:ascii="FangSong" w:eastAsia="FangSong" w:hAnsi="FangSong" w:hint="eastAsia"/>
                <w:spacing w:val="-6"/>
                <w:sz w:val="22"/>
                <w:szCs w:val="22"/>
              </w:rPr>
              <w:t>增加对直流班组人员的实操和技能培训，初步建立培训基地，建立交直流电源故障模拟与实训系统；</w:t>
            </w:r>
          </w:p>
          <w:p w14:paraId="3EBB6707" w14:textId="2C384EF0" w:rsidR="00C06592" w:rsidRPr="008441A4"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（2）</w:t>
            </w:r>
            <w:r w:rsidR="00C06592" w:rsidRPr="008441A4">
              <w:rPr>
                <w:rFonts w:ascii="FangSong" w:eastAsia="FangSong" w:hAnsi="FangSong"/>
                <w:sz w:val="22"/>
                <w:szCs w:val="22"/>
              </w:rPr>
              <w:t>加强配电网直流操作电源的培训教材储备。</w:t>
            </w:r>
          </w:p>
        </w:tc>
        <w:tc>
          <w:tcPr>
            <w:tcW w:w="992" w:type="dxa"/>
            <w:vAlign w:val="center"/>
          </w:tcPr>
          <w:p w14:paraId="366C5115" w14:textId="77777777" w:rsidR="00C06592" w:rsidRPr="008441A4" w:rsidRDefault="00C06592" w:rsidP="0004079A">
            <w:pPr>
              <w:spacing w:line="320" w:lineRule="exact"/>
              <w:jc w:val="center"/>
              <w:rPr>
                <w:rFonts w:ascii="FangSong" w:eastAsia="FangSong" w:hAnsi="FangSong"/>
                <w:sz w:val="22"/>
                <w:szCs w:val="22"/>
              </w:rPr>
            </w:pPr>
            <w:r w:rsidRPr="008441A4">
              <w:rPr>
                <w:rFonts w:ascii="FangSong" w:eastAsia="FangSong" w:hAnsi="FangSong"/>
                <w:sz w:val="22"/>
                <w:szCs w:val="22"/>
              </w:rPr>
              <w:t>6-12月</w:t>
            </w:r>
          </w:p>
        </w:tc>
        <w:tc>
          <w:tcPr>
            <w:tcW w:w="991" w:type="dxa"/>
            <w:vAlign w:val="center"/>
          </w:tcPr>
          <w:p w14:paraId="746F6ECA" w14:textId="77777777" w:rsidR="00C06592" w:rsidRPr="008441A4" w:rsidRDefault="00C06592" w:rsidP="006D45D1">
            <w:pPr>
              <w:spacing w:line="320" w:lineRule="exact"/>
              <w:rPr>
                <w:rFonts w:ascii="FangSong" w:eastAsia="FangSong" w:hAnsi="FangSong"/>
                <w:sz w:val="22"/>
                <w:szCs w:val="22"/>
              </w:rPr>
            </w:pPr>
            <w:r w:rsidRPr="008441A4">
              <w:rPr>
                <w:rFonts w:ascii="FangSong" w:eastAsia="FangSong" w:hAnsi="FangSong"/>
                <w:sz w:val="22"/>
                <w:szCs w:val="22"/>
              </w:rPr>
              <w:t>田孝华</w:t>
            </w:r>
          </w:p>
        </w:tc>
        <w:tc>
          <w:tcPr>
            <w:tcW w:w="2096" w:type="dxa"/>
            <w:vAlign w:val="center"/>
          </w:tcPr>
          <w:p w14:paraId="71FA2541" w14:textId="77777777" w:rsidR="00C06592" w:rsidRPr="008441A4" w:rsidRDefault="00C06592" w:rsidP="008441A4">
            <w:pPr>
              <w:spacing w:line="320" w:lineRule="exact"/>
              <w:ind w:firstLineChars="200" w:firstLine="440"/>
              <w:jc w:val="left"/>
              <w:rPr>
                <w:rFonts w:ascii="FangSong" w:eastAsia="FangSong" w:hAnsi="FangSong"/>
                <w:sz w:val="22"/>
                <w:szCs w:val="22"/>
              </w:rPr>
            </w:pPr>
          </w:p>
        </w:tc>
      </w:tr>
      <w:tr w:rsidR="003841CA" w:rsidRPr="003841CA" w14:paraId="4AB382DE" w14:textId="77777777" w:rsidTr="003841CA">
        <w:trPr>
          <w:trHeight w:val="510"/>
          <w:jc w:val="center"/>
        </w:trPr>
        <w:tc>
          <w:tcPr>
            <w:tcW w:w="13722" w:type="dxa"/>
            <w:gridSpan w:val="6"/>
            <w:shd w:val="clear" w:color="auto" w:fill="808080" w:themeFill="background1" w:themeFillShade="80"/>
            <w:vAlign w:val="center"/>
          </w:tcPr>
          <w:p w14:paraId="1640B02E" w14:textId="77777777" w:rsidR="00C06592" w:rsidRPr="008441A4" w:rsidRDefault="00C06592" w:rsidP="008441A4">
            <w:pPr>
              <w:spacing w:line="320" w:lineRule="exact"/>
              <w:ind w:firstLineChars="200" w:firstLine="442"/>
              <w:jc w:val="center"/>
              <w:rPr>
                <w:rFonts w:ascii="FangSong" w:eastAsia="FangSong" w:hAnsi="FangSong"/>
                <w:b/>
                <w:bCs/>
                <w:color w:val="FFFFFF" w:themeColor="background1"/>
                <w:sz w:val="22"/>
                <w:szCs w:val="22"/>
              </w:rPr>
            </w:pPr>
            <w:r w:rsidRPr="008441A4">
              <w:rPr>
                <w:rFonts w:ascii="FangSong" w:eastAsia="FangSong" w:hAnsi="FangSong"/>
                <w:b/>
                <w:bCs/>
                <w:color w:val="FFFFFF" w:themeColor="background1"/>
                <w:sz w:val="22"/>
                <w:szCs w:val="22"/>
              </w:rPr>
              <w:lastRenderedPageBreak/>
              <w:t>厂站交直流电源专业组</w:t>
            </w:r>
          </w:p>
        </w:tc>
      </w:tr>
      <w:tr w:rsidR="00C06592" w:rsidRPr="00E507DB" w14:paraId="5BA48401" w14:textId="77777777" w:rsidTr="003E00E7">
        <w:trPr>
          <w:trHeight w:val="425"/>
          <w:jc w:val="center"/>
        </w:trPr>
        <w:tc>
          <w:tcPr>
            <w:tcW w:w="706" w:type="dxa"/>
            <w:shd w:val="clear" w:color="auto" w:fill="BFBFBF"/>
            <w:vAlign w:val="center"/>
          </w:tcPr>
          <w:p w14:paraId="63B0544A" w14:textId="77777777" w:rsidR="00C06592" w:rsidRPr="008441A4" w:rsidRDefault="00C06592" w:rsidP="008441A4">
            <w:pPr>
              <w:spacing w:line="320" w:lineRule="exact"/>
              <w:jc w:val="center"/>
              <w:rPr>
                <w:rFonts w:ascii="FangSong" w:eastAsia="FangSong" w:hAnsi="FangSong"/>
                <w:b/>
                <w:bCs/>
                <w:sz w:val="22"/>
                <w:szCs w:val="22"/>
              </w:rPr>
            </w:pPr>
            <w:r w:rsidRPr="008441A4">
              <w:rPr>
                <w:rFonts w:ascii="FangSong" w:eastAsia="FangSong" w:hAnsi="FangSong"/>
                <w:b/>
                <w:bCs/>
                <w:sz w:val="22"/>
                <w:szCs w:val="22"/>
              </w:rPr>
              <w:t>序号</w:t>
            </w:r>
          </w:p>
        </w:tc>
        <w:tc>
          <w:tcPr>
            <w:tcW w:w="2706" w:type="dxa"/>
            <w:shd w:val="clear" w:color="auto" w:fill="BFBFBF"/>
            <w:vAlign w:val="center"/>
          </w:tcPr>
          <w:p w14:paraId="7E9E8C52" w14:textId="77777777" w:rsidR="00C06592" w:rsidRPr="008441A4" w:rsidRDefault="00C06592" w:rsidP="008441A4">
            <w:pPr>
              <w:spacing w:line="320" w:lineRule="exact"/>
              <w:ind w:firstLineChars="200" w:firstLine="442"/>
              <w:jc w:val="center"/>
              <w:rPr>
                <w:rFonts w:ascii="FangSong" w:eastAsia="FangSong" w:hAnsi="FangSong"/>
                <w:b/>
                <w:bCs/>
                <w:sz w:val="22"/>
                <w:szCs w:val="22"/>
              </w:rPr>
            </w:pPr>
            <w:r w:rsidRPr="008441A4">
              <w:rPr>
                <w:rFonts w:ascii="FangSong" w:eastAsia="FangSong" w:hAnsi="FangSong"/>
                <w:b/>
                <w:bCs/>
                <w:sz w:val="22"/>
                <w:szCs w:val="22"/>
              </w:rPr>
              <w:t>工作名称</w:t>
            </w:r>
          </w:p>
        </w:tc>
        <w:tc>
          <w:tcPr>
            <w:tcW w:w="6231" w:type="dxa"/>
            <w:shd w:val="clear" w:color="auto" w:fill="BFBFBF"/>
            <w:vAlign w:val="center"/>
          </w:tcPr>
          <w:p w14:paraId="237A2625" w14:textId="77777777" w:rsidR="00C06592" w:rsidRPr="008441A4" w:rsidRDefault="00C06592" w:rsidP="008441A4">
            <w:pPr>
              <w:spacing w:line="320" w:lineRule="exact"/>
              <w:ind w:firstLineChars="200" w:firstLine="442"/>
              <w:jc w:val="center"/>
              <w:rPr>
                <w:rFonts w:ascii="FangSong" w:eastAsia="FangSong" w:hAnsi="FangSong"/>
                <w:b/>
                <w:bCs/>
                <w:sz w:val="22"/>
                <w:szCs w:val="22"/>
              </w:rPr>
            </w:pPr>
            <w:r w:rsidRPr="008441A4">
              <w:rPr>
                <w:rFonts w:ascii="FangSong" w:eastAsia="FangSong" w:hAnsi="FangSong"/>
                <w:b/>
                <w:bCs/>
                <w:sz w:val="22"/>
                <w:szCs w:val="22"/>
              </w:rPr>
              <w:t>内容</w:t>
            </w:r>
          </w:p>
        </w:tc>
        <w:tc>
          <w:tcPr>
            <w:tcW w:w="992" w:type="dxa"/>
            <w:shd w:val="clear" w:color="auto" w:fill="BFBFBF"/>
            <w:vAlign w:val="center"/>
          </w:tcPr>
          <w:p w14:paraId="201612C4" w14:textId="77777777" w:rsidR="00C06592" w:rsidRPr="008441A4" w:rsidRDefault="00C06592" w:rsidP="008441A4">
            <w:pPr>
              <w:spacing w:line="320" w:lineRule="exact"/>
              <w:jc w:val="center"/>
              <w:rPr>
                <w:rFonts w:ascii="FangSong" w:eastAsia="FangSong" w:hAnsi="FangSong"/>
                <w:b/>
                <w:bCs/>
                <w:sz w:val="22"/>
                <w:szCs w:val="22"/>
              </w:rPr>
            </w:pPr>
            <w:r w:rsidRPr="008441A4">
              <w:rPr>
                <w:rFonts w:ascii="FangSong" w:eastAsia="FangSong" w:hAnsi="FangSong"/>
                <w:b/>
                <w:bCs/>
                <w:sz w:val="22"/>
                <w:szCs w:val="22"/>
              </w:rPr>
              <w:t>时间</w:t>
            </w:r>
          </w:p>
        </w:tc>
        <w:tc>
          <w:tcPr>
            <w:tcW w:w="991" w:type="dxa"/>
            <w:shd w:val="clear" w:color="auto" w:fill="BFBFBF"/>
            <w:vAlign w:val="center"/>
          </w:tcPr>
          <w:p w14:paraId="09DA9AF6" w14:textId="77777777" w:rsidR="00C06592" w:rsidRPr="008441A4" w:rsidRDefault="00C06592" w:rsidP="008441A4">
            <w:pPr>
              <w:spacing w:line="320" w:lineRule="exact"/>
              <w:jc w:val="center"/>
              <w:rPr>
                <w:rFonts w:ascii="FangSong" w:eastAsia="FangSong" w:hAnsi="FangSong"/>
                <w:b/>
                <w:bCs/>
                <w:sz w:val="22"/>
                <w:szCs w:val="22"/>
              </w:rPr>
            </w:pPr>
            <w:r w:rsidRPr="008441A4">
              <w:rPr>
                <w:rFonts w:ascii="FangSong" w:eastAsia="FangSong" w:hAnsi="FangSong"/>
                <w:b/>
                <w:bCs/>
                <w:sz w:val="22"/>
                <w:szCs w:val="22"/>
              </w:rPr>
              <w:t>负责人</w:t>
            </w:r>
          </w:p>
        </w:tc>
        <w:tc>
          <w:tcPr>
            <w:tcW w:w="2096" w:type="dxa"/>
            <w:shd w:val="clear" w:color="auto" w:fill="BFBFBF"/>
            <w:vAlign w:val="center"/>
          </w:tcPr>
          <w:p w14:paraId="227773DC" w14:textId="77777777" w:rsidR="00C06592" w:rsidRPr="008441A4" w:rsidRDefault="00C06592" w:rsidP="008441A4">
            <w:pPr>
              <w:spacing w:line="320" w:lineRule="exact"/>
              <w:ind w:firstLineChars="200" w:firstLine="442"/>
              <w:jc w:val="center"/>
              <w:rPr>
                <w:rFonts w:ascii="FangSong" w:eastAsia="FangSong" w:hAnsi="FangSong"/>
                <w:b/>
                <w:bCs/>
                <w:sz w:val="22"/>
                <w:szCs w:val="22"/>
              </w:rPr>
            </w:pPr>
            <w:r w:rsidRPr="008441A4">
              <w:rPr>
                <w:rFonts w:ascii="FangSong" w:eastAsia="FangSong" w:hAnsi="FangSong"/>
                <w:b/>
                <w:bCs/>
                <w:sz w:val="22"/>
                <w:szCs w:val="22"/>
              </w:rPr>
              <w:t>成果</w:t>
            </w:r>
          </w:p>
        </w:tc>
      </w:tr>
      <w:tr w:rsidR="00C06592" w:rsidRPr="0009699F" w14:paraId="0E1EC6B5" w14:textId="77777777" w:rsidTr="00970FCB">
        <w:trPr>
          <w:trHeight w:val="1300"/>
          <w:jc w:val="center"/>
        </w:trPr>
        <w:tc>
          <w:tcPr>
            <w:tcW w:w="706" w:type="dxa"/>
            <w:vAlign w:val="center"/>
          </w:tcPr>
          <w:p w14:paraId="51690656" w14:textId="77777777"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sz w:val="22"/>
                <w:szCs w:val="22"/>
              </w:rPr>
              <w:t>5</w:t>
            </w:r>
          </w:p>
        </w:tc>
        <w:tc>
          <w:tcPr>
            <w:tcW w:w="2706" w:type="dxa"/>
            <w:vAlign w:val="center"/>
          </w:tcPr>
          <w:p w14:paraId="4524E144" w14:textId="77777777" w:rsidR="00C06592" w:rsidRPr="008441A4" w:rsidRDefault="00C06592" w:rsidP="003E00E7">
            <w:pPr>
              <w:spacing w:line="320" w:lineRule="exact"/>
              <w:jc w:val="left"/>
              <w:rPr>
                <w:rFonts w:ascii="FangSong" w:eastAsia="FangSong" w:hAnsi="FangSong"/>
                <w:sz w:val="22"/>
                <w:szCs w:val="22"/>
              </w:rPr>
            </w:pPr>
            <w:r w:rsidRPr="008441A4">
              <w:rPr>
                <w:rFonts w:ascii="FangSong" w:eastAsia="FangSong" w:hAnsi="FangSong" w:hint="eastAsia"/>
                <w:sz w:val="22"/>
                <w:szCs w:val="22"/>
              </w:rPr>
              <w:t>厂站交、直流电源技术隐患提升研讨会</w:t>
            </w:r>
          </w:p>
        </w:tc>
        <w:tc>
          <w:tcPr>
            <w:tcW w:w="6231" w:type="dxa"/>
            <w:vAlign w:val="center"/>
          </w:tcPr>
          <w:p w14:paraId="32E2C73E" w14:textId="04CE94FB" w:rsidR="00C06592" w:rsidRPr="008441A4" w:rsidRDefault="00C06592" w:rsidP="00232736">
            <w:pPr>
              <w:spacing w:line="320" w:lineRule="exact"/>
              <w:jc w:val="left"/>
              <w:rPr>
                <w:rFonts w:ascii="FangSong" w:eastAsia="FangSong" w:hAnsi="FangSong"/>
                <w:sz w:val="22"/>
                <w:szCs w:val="22"/>
              </w:rPr>
            </w:pPr>
            <w:r w:rsidRPr="008441A4">
              <w:rPr>
                <w:rFonts w:ascii="FangSong" w:eastAsia="FangSong" w:hAnsi="FangSong" w:hint="eastAsia"/>
                <w:sz w:val="22"/>
                <w:szCs w:val="22"/>
              </w:rPr>
              <w:t>针对厂站交直流电源存在的安全隐患进行排查，并编写出治理方案。交流电源技术提升（设计</w:t>
            </w:r>
            <w:r w:rsidR="0012026B">
              <w:rPr>
                <w:rFonts w:ascii="FangSong" w:eastAsia="FangSong" w:hAnsi="FangSong" w:hint="eastAsia"/>
                <w:sz w:val="22"/>
                <w:szCs w:val="22"/>
              </w:rPr>
              <w:t>方案、现场实践）站用交流电源接线方式、接地方式；厂站低压过电压和防雷</w:t>
            </w:r>
            <w:r w:rsidRPr="008441A4">
              <w:rPr>
                <w:rFonts w:ascii="FangSong" w:eastAsia="FangSong" w:hAnsi="FangSong" w:hint="eastAsia"/>
                <w:sz w:val="22"/>
                <w:szCs w:val="22"/>
              </w:rPr>
              <w:t>配置；</w:t>
            </w:r>
            <w:r w:rsidR="000611F4" w:rsidRPr="008C4B05">
              <w:rPr>
                <w:rFonts w:ascii="FangSong" w:eastAsia="FangSong" w:hAnsi="FangSong" w:hint="eastAsia"/>
                <w:sz w:val="22"/>
                <w:szCs w:val="22"/>
              </w:rPr>
              <w:t>交流断路器级差、灵敏度选择</w:t>
            </w:r>
            <w:r w:rsidRPr="008441A4">
              <w:rPr>
                <w:rFonts w:ascii="FangSong" w:eastAsia="FangSong" w:hAnsi="FangSong" w:hint="eastAsia"/>
                <w:sz w:val="22"/>
                <w:szCs w:val="22"/>
              </w:rPr>
              <w:t>剩余电流检测；交流电缆截面；</w:t>
            </w:r>
          </w:p>
        </w:tc>
        <w:tc>
          <w:tcPr>
            <w:tcW w:w="992" w:type="dxa"/>
            <w:vAlign w:val="center"/>
          </w:tcPr>
          <w:p w14:paraId="410271AF" w14:textId="77777777"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sz w:val="22"/>
                <w:szCs w:val="22"/>
              </w:rPr>
              <w:t>5月</w:t>
            </w:r>
          </w:p>
        </w:tc>
        <w:tc>
          <w:tcPr>
            <w:tcW w:w="991" w:type="dxa"/>
            <w:vAlign w:val="center"/>
          </w:tcPr>
          <w:p w14:paraId="15D03073" w14:textId="0733AF70"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hint="eastAsia"/>
                <w:sz w:val="22"/>
                <w:szCs w:val="22"/>
              </w:rPr>
              <w:t>刘颂菊</w:t>
            </w:r>
            <w:r w:rsidRPr="008441A4">
              <w:rPr>
                <w:rFonts w:ascii="FangSong" w:eastAsia="FangSong" w:hAnsi="FangSong"/>
                <w:sz w:val="22"/>
                <w:szCs w:val="22"/>
              </w:rPr>
              <w:t xml:space="preserve">     胡</w:t>
            </w:r>
            <w:r w:rsidR="006D45D1">
              <w:rPr>
                <w:rFonts w:ascii="FangSong" w:eastAsia="FangSong" w:hAnsi="FangSong"/>
                <w:sz w:val="22"/>
                <w:szCs w:val="22"/>
              </w:rPr>
              <w:t xml:space="preserve">  </w:t>
            </w:r>
            <w:r w:rsidRPr="008441A4">
              <w:rPr>
                <w:rFonts w:ascii="FangSong" w:eastAsia="FangSong" w:hAnsi="FangSong" w:hint="eastAsia"/>
                <w:sz w:val="22"/>
                <w:szCs w:val="22"/>
              </w:rPr>
              <w:t>波</w:t>
            </w:r>
          </w:p>
        </w:tc>
        <w:tc>
          <w:tcPr>
            <w:tcW w:w="2096" w:type="dxa"/>
            <w:vAlign w:val="center"/>
          </w:tcPr>
          <w:p w14:paraId="6EDF7880" w14:textId="77777777" w:rsidR="00C06592" w:rsidRPr="008441A4" w:rsidRDefault="00C06592" w:rsidP="003E00E7">
            <w:pPr>
              <w:spacing w:line="320" w:lineRule="exact"/>
              <w:jc w:val="left"/>
              <w:rPr>
                <w:rFonts w:ascii="FangSong" w:eastAsia="FangSong" w:hAnsi="FangSong"/>
                <w:sz w:val="22"/>
                <w:szCs w:val="22"/>
              </w:rPr>
            </w:pPr>
            <w:r w:rsidRPr="008441A4">
              <w:rPr>
                <w:rFonts w:ascii="FangSong" w:eastAsia="FangSong" w:hAnsi="FangSong" w:hint="eastAsia"/>
                <w:sz w:val="22"/>
                <w:szCs w:val="22"/>
              </w:rPr>
              <w:t>编写《厂站交直流电源技术隐患提升方案》</w:t>
            </w:r>
          </w:p>
        </w:tc>
      </w:tr>
      <w:tr w:rsidR="00C06592" w:rsidRPr="0009699F" w14:paraId="2ADCC654" w14:textId="77777777" w:rsidTr="00970FCB">
        <w:trPr>
          <w:trHeight w:val="1420"/>
          <w:jc w:val="center"/>
        </w:trPr>
        <w:tc>
          <w:tcPr>
            <w:tcW w:w="706" w:type="dxa"/>
            <w:vAlign w:val="center"/>
          </w:tcPr>
          <w:p w14:paraId="4DB9B923" w14:textId="77777777"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sz w:val="22"/>
                <w:szCs w:val="22"/>
              </w:rPr>
              <w:t>6</w:t>
            </w:r>
          </w:p>
        </w:tc>
        <w:tc>
          <w:tcPr>
            <w:tcW w:w="2706" w:type="dxa"/>
            <w:vAlign w:val="center"/>
          </w:tcPr>
          <w:p w14:paraId="69005412" w14:textId="77777777" w:rsidR="00C06592" w:rsidRPr="008441A4" w:rsidRDefault="00C06592" w:rsidP="003E00E7">
            <w:pPr>
              <w:spacing w:line="320" w:lineRule="exact"/>
              <w:jc w:val="left"/>
              <w:rPr>
                <w:rFonts w:ascii="FangSong" w:eastAsia="FangSong" w:hAnsi="FangSong"/>
                <w:sz w:val="22"/>
                <w:szCs w:val="22"/>
              </w:rPr>
            </w:pPr>
            <w:r w:rsidRPr="008441A4">
              <w:rPr>
                <w:rFonts w:ascii="FangSong" w:eastAsia="FangSong" w:hAnsi="FangSong" w:hint="eastAsia"/>
                <w:sz w:val="22"/>
                <w:szCs w:val="22"/>
              </w:rPr>
              <w:t>防止直流母线失压技术能力提升讨论会</w:t>
            </w:r>
          </w:p>
        </w:tc>
        <w:tc>
          <w:tcPr>
            <w:tcW w:w="6231" w:type="dxa"/>
            <w:vAlign w:val="center"/>
          </w:tcPr>
          <w:p w14:paraId="4CA62702" w14:textId="77777777" w:rsidR="00C06592" w:rsidRPr="008967AA" w:rsidRDefault="00C06592" w:rsidP="00232736">
            <w:pPr>
              <w:spacing w:line="320" w:lineRule="exact"/>
              <w:jc w:val="left"/>
              <w:rPr>
                <w:rFonts w:ascii="FangSong" w:eastAsia="FangSong" w:hAnsi="FangSong"/>
                <w:spacing w:val="6"/>
                <w:sz w:val="22"/>
                <w:szCs w:val="22"/>
              </w:rPr>
            </w:pPr>
            <w:r w:rsidRPr="008967AA">
              <w:rPr>
                <w:rFonts w:ascii="FangSong" w:eastAsia="FangSong" w:hAnsi="FangSong" w:hint="eastAsia"/>
                <w:spacing w:val="6"/>
                <w:sz w:val="22"/>
                <w:szCs w:val="22"/>
              </w:rPr>
              <w:t>在变电站和发电厂运行过程中，直流母线失压的问题和故障直接影响电网运行安全。通过开展防止直流电源系统母线失压的提升工作，在解决问题的过程中进行对比分析，提出解决方案，对参数及控制方法进行相应的测试，为实际应用提供参考和建议。</w:t>
            </w:r>
          </w:p>
        </w:tc>
        <w:tc>
          <w:tcPr>
            <w:tcW w:w="992" w:type="dxa"/>
            <w:vAlign w:val="center"/>
          </w:tcPr>
          <w:p w14:paraId="1D3343DB" w14:textId="77777777"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sz w:val="22"/>
                <w:szCs w:val="22"/>
              </w:rPr>
              <w:t>6-11</w:t>
            </w:r>
            <w:r w:rsidRPr="008441A4">
              <w:rPr>
                <w:rFonts w:ascii="FangSong" w:eastAsia="FangSong" w:hAnsi="FangSong" w:hint="eastAsia"/>
                <w:sz w:val="22"/>
                <w:szCs w:val="22"/>
              </w:rPr>
              <w:t>月</w:t>
            </w:r>
          </w:p>
        </w:tc>
        <w:tc>
          <w:tcPr>
            <w:tcW w:w="991" w:type="dxa"/>
            <w:vAlign w:val="center"/>
          </w:tcPr>
          <w:p w14:paraId="52BEF103" w14:textId="77777777"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sz w:val="22"/>
                <w:szCs w:val="22"/>
              </w:rPr>
              <w:t>杨爱晟</w:t>
            </w:r>
          </w:p>
        </w:tc>
        <w:tc>
          <w:tcPr>
            <w:tcW w:w="2096" w:type="dxa"/>
            <w:vAlign w:val="center"/>
          </w:tcPr>
          <w:p w14:paraId="0230F2BC" w14:textId="77777777" w:rsidR="00C06592" w:rsidRPr="008441A4" w:rsidRDefault="00C06592" w:rsidP="003E00E7">
            <w:pPr>
              <w:spacing w:line="320" w:lineRule="exact"/>
              <w:jc w:val="left"/>
              <w:rPr>
                <w:rFonts w:ascii="FangSong" w:eastAsia="FangSong" w:hAnsi="FangSong"/>
                <w:sz w:val="22"/>
                <w:szCs w:val="22"/>
              </w:rPr>
            </w:pPr>
            <w:r w:rsidRPr="008441A4">
              <w:rPr>
                <w:rFonts w:ascii="FangSong" w:eastAsia="FangSong" w:hAnsi="FangSong" w:hint="eastAsia"/>
                <w:sz w:val="22"/>
                <w:szCs w:val="22"/>
              </w:rPr>
              <w:t>《防止厂站直流电源母线失压技术实践》</w:t>
            </w:r>
          </w:p>
        </w:tc>
      </w:tr>
      <w:tr w:rsidR="00C06592" w:rsidRPr="0009699F" w14:paraId="557A07B3" w14:textId="77777777" w:rsidTr="00C67255">
        <w:trPr>
          <w:trHeight w:val="2348"/>
          <w:jc w:val="center"/>
        </w:trPr>
        <w:tc>
          <w:tcPr>
            <w:tcW w:w="706" w:type="dxa"/>
            <w:vAlign w:val="center"/>
          </w:tcPr>
          <w:p w14:paraId="72B1488D" w14:textId="77777777"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sz w:val="22"/>
                <w:szCs w:val="22"/>
              </w:rPr>
              <w:t>7</w:t>
            </w:r>
          </w:p>
        </w:tc>
        <w:tc>
          <w:tcPr>
            <w:tcW w:w="2706" w:type="dxa"/>
            <w:vAlign w:val="center"/>
          </w:tcPr>
          <w:p w14:paraId="1639375F" w14:textId="77777777" w:rsidR="00C06592" w:rsidRPr="008441A4" w:rsidRDefault="00C06592" w:rsidP="003E00E7">
            <w:pPr>
              <w:spacing w:line="320" w:lineRule="exact"/>
              <w:jc w:val="left"/>
              <w:rPr>
                <w:rFonts w:ascii="FangSong" w:eastAsia="FangSong" w:hAnsi="FangSong"/>
                <w:sz w:val="22"/>
                <w:szCs w:val="22"/>
              </w:rPr>
            </w:pPr>
            <w:r w:rsidRPr="008441A4">
              <w:rPr>
                <w:rFonts w:ascii="FangSong" w:eastAsia="FangSong" w:hAnsi="FangSong" w:hint="eastAsia"/>
                <w:sz w:val="22"/>
                <w:szCs w:val="22"/>
              </w:rPr>
              <w:t>智慧变电站站用直流系统技术发展研讨</w:t>
            </w:r>
          </w:p>
        </w:tc>
        <w:tc>
          <w:tcPr>
            <w:tcW w:w="6231" w:type="dxa"/>
          </w:tcPr>
          <w:p w14:paraId="2C0DEB97" w14:textId="26EB1D67" w:rsidR="00C06592" w:rsidRPr="008441A4" w:rsidRDefault="00C06592" w:rsidP="008967AA">
            <w:pPr>
              <w:spacing w:line="320" w:lineRule="exact"/>
              <w:rPr>
                <w:rFonts w:ascii="FangSong" w:eastAsia="FangSong" w:hAnsi="FangSong"/>
                <w:sz w:val="22"/>
                <w:szCs w:val="22"/>
              </w:rPr>
            </w:pPr>
            <w:r w:rsidRPr="008441A4">
              <w:rPr>
                <w:rFonts w:ascii="FangSong" w:eastAsia="FangSong" w:hAnsi="FangSong" w:hint="eastAsia"/>
                <w:sz w:val="22"/>
                <w:szCs w:val="22"/>
              </w:rPr>
              <w:t>站用直流防火耐爆、本质安全、智能巡检、状态感知、免（少）维护、标准设备、绿色环保等技术讨论。</w:t>
            </w:r>
          </w:p>
          <w:p w14:paraId="2FB140C7" w14:textId="4F644F5B" w:rsidR="008A20E9" w:rsidRDefault="00232736" w:rsidP="008967AA">
            <w:pPr>
              <w:spacing w:line="320" w:lineRule="exact"/>
              <w:rPr>
                <w:rFonts w:ascii="FangSong" w:eastAsia="FangSong" w:hAnsi="FangSong"/>
                <w:sz w:val="22"/>
                <w:szCs w:val="22"/>
              </w:rPr>
            </w:pPr>
            <w:r>
              <w:rPr>
                <w:rFonts w:ascii="FangSong" w:eastAsia="FangSong" w:hAnsi="FangSong" w:hint="eastAsia"/>
                <w:sz w:val="22"/>
                <w:szCs w:val="22"/>
              </w:rPr>
              <w:t>（1）</w:t>
            </w:r>
            <w:r w:rsidR="00C06592" w:rsidRPr="008441A4">
              <w:rPr>
                <w:rFonts w:ascii="FangSong" w:eastAsia="FangSong" w:hAnsi="FangSong"/>
                <w:sz w:val="22"/>
                <w:szCs w:val="22"/>
              </w:rPr>
              <w:t>交流电源智慧管控；</w:t>
            </w:r>
          </w:p>
          <w:p w14:paraId="2D13BC8D" w14:textId="59C400A2" w:rsidR="00C06592" w:rsidRPr="008441A4" w:rsidRDefault="00232736" w:rsidP="008967AA">
            <w:pPr>
              <w:spacing w:line="320" w:lineRule="exact"/>
              <w:rPr>
                <w:rFonts w:ascii="FangSong" w:eastAsia="FangSong" w:hAnsi="FangSong"/>
                <w:sz w:val="22"/>
                <w:szCs w:val="22"/>
              </w:rPr>
            </w:pPr>
            <w:r>
              <w:rPr>
                <w:rFonts w:ascii="FangSong" w:eastAsia="FangSong" w:hAnsi="FangSong" w:hint="eastAsia"/>
                <w:sz w:val="22"/>
                <w:szCs w:val="22"/>
              </w:rPr>
              <w:t>（2）</w:t>
            </w:r>
            <w:r w:rsidR="00C06592" w:rsidRPr="008441A4">
              <w:rPr>
                <w:rFonts w:ascii="FangSong" w:eastAsia="FangSong" w:hAnsi="FangSong"/>
                <w:sz w:val="22"/>
                <w:szCs w:val="22"/>
              </w:rPr>
              <w:t>一体化电源设计方案；</w:t>
            </w:r>
          </w:p>
          <w:p w14:paraId="693525A4" w14:textId="7EF865CF" w:rsidR="00C06592" w:rsidRPr="008441A4" w:rsidRDefault="00232736" w:rsidP="008967AA">
            <w:pPr>
              <w:spacing w:line="320" w:lineRule="exact"/>
              <w:rPr>
                <w:rFonts w:ascii="FangSong" w:eastAsia="FangSong" w:hAnsi="FangSong"/>
                <w:sz w:val="22"/>
                <w:szCs w:val="22"/>
              </w:rPr>
            </w:pPr>
            <w:r>
              <w:rPr>
                <w:rFonts w:ascii="FangSong" w:eastAsia="FangSong" w:hAnsi="FangSong" w:hint="eastAsia"/>
                <w:sz w:val="22"/>
                <w:szCs w:val="22"/>
              </w:rPr>
              <w:t>（3）</w:t>
            </w:r>
            <w:r w:rsidR="00C06592" w:rsidRPr="008441A4">
              <w:rPr>
                <w:rFonts w:ascii="FangSong" w:eastAsia="FangSong" w:hAnsi="FangSong"/>
                <w:sz w:val="22"/>
                <w:szCs w:val="22"/>
              </w:rPr>
              <w:t>方案实施落实反</w:t>
            </w:r>
            <w:r w:rsidR="00C06592" w:rsidRPr="008441A4">
              <w:rPr>
                <w:rFonts w:ascii="FangSong" w:eastAsia="FangSong" w:hAnsi="FangSong" w:hint="eastAsia"/>
                <w:sz w:val="22"/>
                <w:szCs w:val="22"/>
              </w:rPr>
              <w:t>措要求；</w:t>
            </w:r>
          </w:p>
          <w:p w14:paraId="36F1FC2A" w14:textId="20A4A8B7" w:rsidR="00C06592" w:rsidRPr="008441A4" w:rsidRDefault="00232736" w:rsidP="008967AA">
            <w:pPr>
              <w:spacing w:line="320" w:lineRule="exact"/>
              <w:rPr>
                <w:rFonts w:ascii="FangSong" w:eastAsia="FangSong" w:hAnsi="FangSong"/>
                <w:sz w:val="22"/>
                <w:szCs w:val="22"/>
              </w:rPr>
            </w:pPr>
            <w:r>
              <w:rPr>
                <w:rFonts w:ascii="FangSong" w:eastAsia="FangSong" w:hAnsi="FangSong" w:hint="eastAsia"/>
                <w:sz w:val="22"/>
                <w:szCs w:val="22"/>
              </w:rPr>
              <w:t>（4）</w:t>
            </w:r>
            <w:r w:rsidR="00C06592" w:rsidRPr="008441A4">
              <w:rPr>
                <w:rFonts w:ascii="FangSong" w:eastAsia="FangSong" w:hAnsi="FangSong"/>
                <w:sz w:val="22"/>
                <w:szCs w:val="22"/>
              </w:rPr>
              <w:t>智慧站用交流电源技术开发与应用</w:t>
            </w:r>
            <w:r w:rsidR="00C17B4A">
              <w:rPr>
                <w:rFonts w:ascii="FangSong" w:eastAsia="FangSong" w:hAnsi="FangSong" w:hint="eastAsia"/>
                <w:sz w:val="22"/>
                <w:szCs w:val="22"/>
              </w:rPr>
              <w:t>。</w:t>
            </w:r>
          </w:p>
        </w:tc>
        <w:tc>
          <w:tcPr>
            <w:tcW w:w="992" w:type="dxa"/>
            <w:vAlign w:val="center"/>
          </w:tcPr>
          <w:p w14:paraId="7C63AD32" w14:textId="77777777"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sz w:val="22"/>
                <w:szCs w:val="22"/>
              </w:rPr>
              <w:t>6-11</w:t>
            </w:r>
            <w:r w:rsidRPr="008441A4">
              <w:rPr>
                <w:rFonts w:ascii="FangSong" w:eastAsia="FangSong" w:hAnsi="FangSong" w:hint="eastAsia"/>
                <w:sz w:val="22"/>
                <w:szCs w:val="22"/>
              </w:rPr>
              <w:t>月</w:t>
            </w:r>
          </w:p>
        </w:tc>
        <w:tc>
          <w:tcPr>
            <w:tcW w:w="991" w:type="dxa"/>
            <w:vAlign w:val="center"/>
          </w:tcPr>
          <w:p w14:paraId="16F8647B" w14:textId="77777777"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hint="eastAsia"/>
                <w:sz w:val="22"/>
                <w:szCs w:val="22"/>
              </w:rPr>
              <w:t>万康鸿</w:t>
            </w:r>
            <w:r w:rsidRPr="008441A4">
              <w:rPr>
                <w:rFonts w:ascii="FangSong" w:eastAsia="FangSong" w:hAnsi="FangSong"/>
                <w:sz w:val="22"/>
                <w:szCs w:val="22"/>
              </w:rPr>
              <w:t xml:space="preserve">     王中杰</w:t>
            </w:r>
          </w:p>
        </w:tc>
        <w:tc>
          <w:tcPr>
            <w:tcW w:w="2096" w:type="dxa"/>
            <w:vAlign w:val="center"/>
          </w:tcPr>
          <w:p w14:paraId="52338C56" w14:textId="7BB5AED3" w:rsidR="00C06592" w:rsidRPr="008441A4" w:rsidRDefault="00C06592" w:rsidP="003E00E7">
            <w:pPr>
              <w:spacing w:line="320" w:lineRule="exact"/>
              <w:jc w:val="left"/>
              <w:rPr>
                <w:rFonts w:ascii="FangSong" w:eastAsia="FangSong" w:hAnsi="FangSong"/>
                <w:sz w:val="22"/>
                <w:szCs w:val="22"/>
              </w:rPr>
            </w:pPr>
            <w:r w:rsidRPr="008441A4">
              <w:rPr>
                <w:rFonts w:ascii="FangSong" w:eastAsia="FangSong" w:hAnsi="FangSong"/>
                <w:sz w:val="22"/>
                <w:szCs w:val="22"/>
              </w:rPr>
              <w:t>1</w:t>
            </w:r>
            <w:r w:rsidR="008A20E9" w:rsidRPr="008A20E9">
              <w:rPr>
                <w:rFonts w:ascii="FangSong" w:eastAsia="FangSong" w:hAnsi="FangSong"/>
                <w:sz w:val="22"/>
                <w:szCs w:val="22"/>
              </w:rPr>
              <w:t>.</w:t>
            </w:r>
            <w:r w:rsidRPr="008441A4">
              <w:rPr>
                <w:rFonts w:ascii="FangSong" w:eastAsia="FangSong" w:hAnsi="FangSong" w:hint="eastAsia"/>
                <w:sz w:val="22"/>
                <w:szCs w:val="22"/>
              </w:rPr>
              <w:t>编写《智慧变电站站用直流系统技术发展报告》</w:t>
            </w:r>
            <w:r w:rsidR="00F62BF3" w:rsidRPr="006C0F1C">
              <w:rPr>
                <w:rFonts w:ascii="FangSong" w:eastAsia="FangSong" w:hAnsi="FangSong" w:hint="eastAsia"/>
                <w:sz w:val="22"/>
                <w:szCs w:val="22"/>
              </w:rPr>
              <w:t>；</w:t>
            </w:r>
          </w:p>
          <w:p w14:paraId="1E9BAE4A" w14:textId="2953C23A" w:rsidR="00C06592" w:rsidRPr="008441A4" w:rsidRDefault="00C06592" w:rsidP="003E00E7">
            <w:pPr>
              <w:spacing w:line="320" w:lineRule="exact"/>
              <w:jc w:val="left"/>
              <w:rPr>
                <w:rFonts w:ascii="FangSong" w:eastAsia="FangSong" w:hAnsi="FangSong"/>
                <w:sz w:val="22"/>
                <w:szCs w:val="22"/>
              </w:rPr>
            </w:pPr>
            <w:r w:rsidRPr="008441A4">
              <w:rPr>
                <w:rFonts w:ascii="FangSong" w:eastAsia="FangSong" w:hAnsi="FangSong"/>
                <w:sz w:val="22"/>
                <w:szCs w:val="22"/>
              </w:rPr>
              <w:t>2.起草编写《智慧变电站站用直流系统技术规范》团体标准</w:t>
            </w:r>
            <w:r w:rsidR="00A70C8A">
              <w:rPr>
                <w:rFonts w:ascii="FangSong" w:eastAsia="FangSong" w:hAnsi="FangSong" w:hint="eastAsia"/>
                <w:sz w:val="22"/>
                <w:szCs w:val="22"/>
              </w:rPr>
              <w:t>。</w:t>
            </w:r>
          </w:p>
        </w:tc>
      </w:tr>
      <w:tr w:rsidR="00C06592" w:rsidRPr="0009699F" w14:paraId="290ECB6B" w14:textId="77777777" w:rsidTr="003E00E7">
        <w:trPr>
          <w:trHeight w:val="986"/>
          <w:jc w:val="center"/>
        </w:trPr>
        <w:tc>
          <w:tcPr>
            <w:tcW w:w="706" w:type="dxa"/>
            <w:vAlign w:val="center"/>
          </w:tcPr>
          <w:p w14:paraId="45864E6B" w14:textId="77777777"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sz w:val="22"/>
                <w:szCs w:val="22"/>
              </w:rPr>
              <w:t>8</w:t>
            </w:r>
          </w:p>
        </w:tc>
        <w:tc>
          <w:tcPr>
            <w:tcW w:w="2706" w:type="dxa"/>
            <w:vAlign w:val="center"/>
          </w:tcPr>
          <w:p w14:paraId="4C7B4A65" w14:textId="77777777" w:rsidR="00C06592" w:rsidRPr="008441A4" w:rsidRDefault="00C06592" w:rsidP="003E00E7">
            <w:pPr>
              <w:spacing w:line="320" w:lineRule="exact"/>
              <w:jc w:val="left"/>
              <w:rPr>
                <w:rFonts w:ascii="FangSong" w:eastAsia="FangSong" w:hAnsi="FangSong"/>
                <w:sz w:val="22"/>
                <w:szCs w:val="22"/>
              </w:rPr>
            </w:pPr>
            <w:r w:rsidRPr="008441A4">
              <w:rPr>
                <w:rFonts w:ascii="FangSong" w:eastAsia="FangSong" w:hAnsi="FangSong" w:hint="eastAsia"/>
                <w:sz w:val="22"/>
                <w:szCs w:val="22"/>
              </w:rPr>
              <w:t>交直流智能传感关键技术研究及应用</w:t>
            </w:r>
          </w:p>
        </w:tc>
        <w:tc>
          <w:tcPr>
            <w:tcW w:w="6231" w:type="dxa"/>
            <w:vAlign w:val="center"/>
          </w:tcPr>
          <w:p w14:paraId="7C7731F2" w14:textId="117A5DE2" w:rsidR="008967AA" w:rsidRDefault="00C06592" w:rsidP="00232736">
            <w:pPr>
              <w:spacing w:line="320" w:lineRule="exact"/>
              <w:jc w:val="left"/>
              <w:rPr>
                <w:rFonts w:ascii="FangSong" w:eastAsia="FangSong" w:hAnsi="FangSong"/>
                <w:sz w:val="22"/>
                <w:szCs w:val="22"/>
              </w:rPr>
            </w:pPr>
            <w:r w:rsidRPr="008441A4">
              <w:rPr>
                <w:rFonts w:ascii="FangSong" w:eastAsia="FangSong" w:hAnsi="FangSong" w:hint="eastAsia"/>
                <w:sz w:val="22"/>
                <w:szCs w:val="22"/>
              </w:rPr>
              <w:t>围绕交直流电源实现智能化技术做研究，开展智能传感关键技术融合交直流电源技术方案，提出交直流电源智能传感技术顶层路线设计，推进智能感知技术在直流电源的应用，提升运维效率。</w:t>
            </w:r>
          </w:p>
          <w:p w14:paraId="30E1D145" w14:textId="784B5134" w:rsidR="008967AA" w:rsidRPr="008441A4" w:rsidRDefault="008967AA" w:rsidP="00232736">
            <w:pPr>
              <w:spacing w:line="320" w:lineRule="exact"/>
              <w:jc w:val="left"/>
              <w:rPr>
                <w:rFonts w:ascii="FangSong" w:eastAsia="FangSong" w:hAnsi="FangSong"/>
                <w:sz w:val="22"/>
                <w:szCs w:val="22"/>
              </w:rPr>
            </w:pPr>
          </w:p>
        </w:tc>
        <w:tc>
          <w:tcPr>
            <w:tcW w:w="992" w:type="dxa"/>
            <w:vAlign w:val="center"/>
          </w:tcPr>
          <w:p w14:paraId="62260FF8" w14:textId="77777777"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sz w:val="22"/>
                <w:szCs w:val="22"/>
              </w:rPr>
              <w:t>6-11</w:t>
            </w:r>
            <w:r w:rsidRPr="008441A4">
              <w:rPr>
                <w:rFonts w:ascii="FangSong" w:eastAsia="FangSong" w:hAnsi="FangSong" w:hint="eastAsia"/>
                <w:sz w:val="22"/>
                <w:szCs w:val="22"/>
              </w:rPr>
              <w:t>月</w:t>
            </w:r>
          </w:p>
        </w:tc>
        <w:tc>
          <w:tcPr>
            <w:tcW w:w="991" w:type="dxa"/>
            <w:vAlign w:val="center"/>
          </w:tcPr>
          <w:p w14:paraId="693F7701" w14:textId="77777777"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hint="eastAsia"/>
                <w:sz w:val="22"/>
                <w:szCs w:val="22"/>
              </w:rPr>
              <w:t>陶文彪</w:t>
            </w:r>
          </w:p>
        </w:tc>
        <w:tc>
          <w:tcPr>
            <w:tcW w:w="2096" w:type="dxa"/>
            <w:vAlign w:val="center"/>
          </w:tcPr>
          <w:p w14:paraId="42C5605E" w14:textId="77777777" w:rsidR="00C06592" w:rsidRPr="008441A4" w:rsidRDefault="00C06592" w:rsidP="003E00E7">
            <w:pPr>
              <w:spacing w:line="320" w:lineRule="exact"/>
              <w:jc w:val="left"/>
              <w:rPr>
                <w:rFonts w:ascii="FangSong" w:eastAsia="FangSong" w:hAnsi="FangSong"/>
                <w:sz w:val="22"/>
                <w:szCs w:val="22"/>
              </w:rPr>
            </w:pPr>
            <w:r w:rsidRPr="008441A4">
              <w:rPr>
                <w:rFonts w:ascii="FangSong" w:eastAsia="FangSong" w:hAnsi="FangSong" w:hint="eastAsia"/>
                <w:sz w:val="22"/>
                <w:szCs w:val="22"/>
              </w:rPr>
              <w:t>编写《厂站交直流电源智能传感技术研究与应用报告》</w:t>
            </w:r>
          </w:p>
        </w:tc>
      </w:tr>
      <w:tr w:rsidR="00C06592" w:rsidRPr="0009699F" w14:paraId="63AB48DE" w14:textId="77777777" w:rsidTr="00970FCB">
        <w:trPr>
          <w:trHeight w:val="1698"/>
          <w:jc w:val="center"/>
        </w:trPr>
        <w:tc>
          <w:tcPr>
            <w:tcW w:w="706" w:type="dxa"/>
            <w:vAlign w:val="center"/>
          </w:tcPr>
          <w:p w14:paraId="379E9679" w14:textId="77777777"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sz w:val="22"/>
                <w:szCs w:val="22"/>
              </w:rPr>
              <w:lastRenderedPageBreak/>
              <w:t>9</w:t>
            </w:r>
          </w:p>
        </w:tc>
        <w:tc>
          <w:tcPr>
            <w:tcW w:w="2706" w:type="dxa"/>
            <w:vAlign w:val="center"/>
          </w:tcPr>
          <w:p w14:paraId="59FF6830" w14:textId="1FCCE4A1" w:rsidR="00C06592" w:rsidRPr="00743A8A" w:rsidRDefault="00C06592" w:rsidP="003E00E7">
            <w:pPr>
              <w:spacing w:line="320" w:lineRule="exact"/>
              <w:jc w:val="left"/>
              <w:rPr>
                <w:rFonts w:ascii="FangSong" w:eastAsia="FangSong" w:hAnsi="FangSong"/>
                <w:spacing w:val="-12"/>
                <w:sz w:val="22"/>
                <w:szCs w:val="22"/>
              </w:rPr>
            </w:pPr>
            <w:r w:rsidRPr="00743A8A">
              <w:rPr>
                <w:rFonts w:ascii="FangSong" w:eastAsia="FangSong" w:hAnsi="FangSong" w:hint="eastAsia"/>
                <w:spacing w:val="-12"/>
                <w:sz w:val="22"/>
                <w:szCs w:val="22"/>
              </w:rPr>
              <w:t>交直流电源断路器选型</w:t>
            </w:r>
            <w:r w:rsidR="003E00E7" w:rsidRPr="00743A8A">
              <w:rPr>
                <w:rFonts w:ascii="FangSong" w:eastAsia="FangSong" w:hAnsi="FangSong" w:hint="eastAsia"/>
                <w:spacing w:val="-12"/>
                <w:sz w:val="22"/>
                <w:szCs w:val="22"/>
              </w:rPr>
              <w:t>配置</w:t>
            </w:r>
          </w:p>
        </w:tc>
        <w:tc>
          <w:tcPr>
            <w:tcW w:w="6231" w:type="dxa"/>
            <w:vAlign w:val="center"/>
          </w:tcPr>
          <w:p w14:paraId="364CD72C" w14:textId="3D24F1E0" w:rsidR="00C06592" w:rsidRPr="008441A4" w:rsidRDefault="00C06592" w:rsidP="00232736">
            <w:pPr>
              <w:spacing w:line="320" w:lineRule="exact"/>
              <w:jc w:val="left"/>
              <w:rPr>
                <w:rFonts w:ascii="FangSong" w:eastAsia="FangSong" w:hAnsi="FangSong"/>
                <w:sz w:val="22"/>
                <w:szCs w:val="22"/>
              </w:rPr>
            </w:pPr>
            <w:r w:rsidRPr="008441A4">
              <w:rPr>
                <w:rFonts w:ascii="FangSong" w:eastAsia="FangSong" w:hAnsi="FangSong" w:hint="eastAsia"/>
                <w:sz w:val="22"/>
                <w:szCs w:val="22"/>
              </w:rPr>
              <w:t>便携式直流馈线级差配合检测装置现场接线安全简单，具有接线绝缘保护、短路保护、测试线破损保护、装置各类内部故障隔离和保护。测试电流远小于正常额定电流，具有最大电流保护功能。以上这些措施保证了现场测试的实用性和可靠性，测试结果具有开创性</w:t>
            </w:r>
            <w:r w:rsidR="00970FCB">
              <w:rPr>
                <w:rFonts w:ascii="FangSong" w:eastAsia="FangSong" w:hAnsi="FangSong" w:hint="eastAsia"/>
                <w:sz w:val="22"/>
                <w:szCs w:val="22"/>
              </w:rPr>
              <w:t>和</w:t>
            </w:r>
            <w:r w:rsidR="00970FCB" w:rsidRPr="008441A4">
              <w:rPr>
                <w:rFonts w:ascii="FangSong" w:eastAsia="FangSong" w:hAnsi="FangSong" w:hint="eastAsia"/>
                <w:sz w:val="22"/>
                <w:szCs w:val="22"/>
              </w:rPr>
              <w:t>可推广性</w:t>
            </w:r>
            <w:r w:rsidR="00970FCB">
              <w:rPr>
                <w:rFonts w:ascii="FangSong" w:eastAsia="FangSong" w:hAnsi="FangSong" w:hint="eastAsia"/>
                <w:sz w:val="22"/>
                <w:szCs w:val="22"/>
              </w:rPr>
              <w:t>，提高了直流电源的管理水平。</w:t>
            </w:r>
            <w:r w:rsidR="00970FCB" w:rsidRPr="008441A4">
              <w:rPr>
                <w:rFonts w:ascii="FangSong" w:eastAsia="FangSong" w:hAnsi="FangSong"/>
                <w:sz w:val="22"/>
                <w:szCs w:val="22"/>
              </w:rPr>
              <w:t xml:space="preserve"> </w:t>
            </w:r>
          </w:p>
        </w:tc>
        <w:tc>
          <w:tcPr>
            <w:tcW w:w="992" w:type="dxa"/>
            <w:vAlign w:val="center"/>
          </w:tcPr>
          <w:p w14:paraId="3CE795BE" w14:textId="77777777"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sz w:val="22"/>
                <w:szCs w:val="22"/>
              </w:rPr>
              <w:t>5-11</w:t>
            </w:r>
            <w:r w:rsidRPr="008441A4">
              <w:rPr>
                <w:rFonts w:ascii="FangSong" w:eastAsia="FangSong" w:hAnsi="FangSong" w:hint="eastAsia"/>
                <w:sz w:val="22"/>
                <w:szCs w:val="22"/>
              </w:rPr>
              <w:t>月</w:t>
            </w:r>
          </w:p>
        </w:tc>
        <w:tc>
          <w:tcPr>
            <w:tcW w:w="991" w:type="dxa"/>
            <w:vAlign w:val="center"/>
          </w:tcPr>
          <w:p w14:paraId="1B685CF0" w14:textId="77777777" w:rsidR="00C06592" w:rsidRPr="008441A4" w:rsidRDefault="00C06592" w:rsidP="008441A4">
            <w:pPr>
              <w:spacing w:line="320" w:lineRule="exact"/>
              <w:jc w:val="center"/>
              <w:rPr>
                <w:rFonts w:ascii="FangSong" w:eastAsia="FangSong" w:hAnsi="FangSong"/>
                <w:sz w:val="22"/>
                <w:szCs w:val="22"/>
              </w:rPr>
            </w:pPr>
            <w:r w:rsidRPr="008441A4">
              <w:rPr>
                <w:rFonts w:ascii="FangSong" w:eastAsia="FangSong" w:hAnsi="FangSong" w:hint="eastAsia"/>
                <w:sz w:val="22"/>
                <w:szCs w:val="22"/>
              </w:rPr>
              <w:t>李秉宇</w:t>
            </w:r>
            <w:r w:rsidRPr="008441A4">
              <w:rPr>
                <w:rFonts w:ascii="FangSong" w:eastAsia="FangSong" w:hAnsi="FangSong"/>
                <w:sz w:val="22"/>
                <w:szCs w:val="22"/>
              </w:rPr>
              <w:t xml:space="preserve"> </w:t>
            </w:r>
            <w:r w:rsidRPr="008441A4">
              <w:rPr>
                <w:rFonts w:ascii="FangSong" w:eastAsia="FangSong" w:hAnsi="FangSong" w:hint="eastAsia"/>
                <w:sz w:val="22"/>
                <w:szCs w:val="22"/>
              </w:rPr>
              <w:t>戴春怡</w:t>
            </w:r>
          </w:p>
        </w:tc>
        <w:tc>
          <w:tcPr>
            <w:tcW w:w="2096" w:type="dxa"/>
            <w:vAlign w:val="center"/>
          </w:tcPr>
          <w:p w14:paraId="6B1A1BD9" w14:textId="209E08B5" w:rsidR="00C06592" w:rsidRPr="008441A4" w:rsidRDefault="00C06592" w:rsidP="003E00E7">
            <w:pPr>
              <w:spacing w:line="320" w:lineRule="exact"/>
              <w:jc w:val="left"/>
              <w:rPr>
                <w:rFonts w:ascii="FangSong" w:eastAsia="FangSong" w:hAnsi="FangSong"/>
                <w:sz w:val="22"/>
                <w:szCs w:val="22"/>
              </w:rPr>
            </w:pPr>
            <w:r w:rsidRPr="008441A4">
              <w:rPr>
                <w:rFonts w:ascii="FangSong" w:eastAsia="FangSong" w:hAnsi="FangSong" w:hint="eastAsia"/>
                <w:sz w:val="22"/>
                <w:szCs w:val="22"/>
              </w:rPr>
              <w:t>编写《电力直流电源系统保护电器选用与试验导则》标准</w:t>
            </w:r>
          </w:p>
        </w:tc>
      </w:tr>
      <w:tr w:rsidR="003841CA" w:rsidRPr="003841CA" w14:paraId="45254AF9" w14:textId="77777777" w:rsidTr="0018524B">
        <w:trPr>
          <w:trHeight w:val="564"/>
          <w:jc w:val="center"/>
        </w:trPr>
        <w:tc>
          <w:tcPr>
            <w:tcW w:w="13722" w:type="dxa"/>
            <w:gridSpan w:val="6"/>
            <w:shd w:val="clear" w:color="auto" w:fill="808080" w:themeFill="background1" w:themeFillShade="80"/>
            <w:vAlign w:val="center"/>
          </w:tcPr>
          <w:p w14:paraId="3D17625C" w14:textId="77777777" w:rsidR="00C06592" w:rsidRPr="008441A4" w:rsidRDefault="00C06592" w:rsidP="008441A4">
            <w:pPr>
              <w:spacing w:line="320" w:lineRule="exact"/>
              <w:ind w:firstLineChars="200" w:firstLine="442"/>
              <w:jc w:val="center"/>
              <w:rPr>
                <w:rFonts w:ascii="FangSong" w:eastAsia="FangSong" w:hAnsi="FangSong"/>
                <w:b/>
                <w:bCs/>
                <w:color w:val="FFFFFF" w:themeColor="background1"/>
                <w:sz w:val="22"/>
                <w:szCs w:val="22"/>
              </w:rPr>
            </w:pPr>
            <w:r w:rsidRPr="008441A4">
              <w:rPr>
                <w:rFonts w:ascii="FangSong" w:eastAsia="FangSong" w:hAnsi="FangSong"/>
                <w:b/>
                <w:bCs/>
                <w:color w:val="FFFFFF" w:themeColor="background1"/>
                <w:sz w:val="22"/>
                <w:szCs w:val="22"/>
              </w:rPr>
              <w:t>通信电源专业组</w:t>
            </w:r>
          </w:p>
        </w:tc>
      </w:tr>
      <w:tr w:rsidR="00C06592" w:rsidRPr="003841CA" w14:paraId="0BE6CE09" w14:textId="77777777" w:rsidTr="003E00E7">
        <w:trPr>
          <w:trHeight w:val="425"/>
          <w:jc w:val="center"/>
        </w:trPr>
        <w:tc>
          <w:tcPr>
            <w:tcW w:w="706" w:type="dxa"/>
            <w:shd w:val="clear" w:color="auto" w:fill="BFBFBF"/>
            <w:vAlign w:val="center"/>
          </w:tcPr>
          <w:p w14:paraId="42BA0D58" w14:textId="77777777" w:rsidR="00C06592" w:rsidRPr="008441A4" w:rsidRDefault="00C06592" w:rsidP="008441A4">
            <w:pPr>
              <w:spacing w:line="320" w:lineRule="exact"/>
              <w:jc w:val="center"/>
              <w:rPr>
                <w:rFonts w:ascii="FangSong" w:eastAsia="FangSong" w:hAnsi="FangSong"/>
                <w:b/>
                <w:bCs/>
                <w:sz w:val="22"/>
                <w:szCs w:val="22"/>
              </w:rPr>
            </w:pPr>
            <w:r w:rsidRPr="008441A4">
              <w:rPr>
                <w:rFonts w:ascii="FangSong" w:eastAsia="FangSong" w:hAnsi="FangSong"/>
                <w:b/>
                <w:bCs/>
                <w:sz w:val="22"/>
                <w:szCs w:val="22"/>
              </w:rPr>
              <w:t>序号</w:t>
            </w:r>
          </w:p>
        </w:tc>
        <w:tc>
          <w:tcPr>
            <w:tcW w:w="2706" w:type="dxa"/>
            <w:shd w:val="clear" w:color="auto" w:fill="BFBFBF"/>
            <w:vAlign w:val="center"/>
          </w:tcPr>
          <w:p w14:paraId="769ECF78" w14:textId="77777777" w:rsidR="00C06592" w:rsidRPr="008441A4" w:rsidRDefault="00C06592" w:rsidP="008441A4">
            <w:pPr>
              <w:spacing w:line="320" w:lineRule="exact"/>
              <w:ind w:firstLineChars="200" w:firstLine="442"/>
              <w:jc w:val="center"/>
              <w:rPr>
                <w:rFonts w:ascii="FangSong" w:eastAsia="FangSong" w:hAnsi="FangSong"/>
                <w:b/>
                <w:bCs/>
                <w:sz w:val="22"/>
                <w:szCs w:val="22"/>
              </w:rPr>
            </w:pPr>
            <w:r w:rsidRPr="008441A4">
              <w:rPr>
                <w:rFonts w:ascii="FangSong" w:eastAsia="FangSong" w:hAnsi="FangSong"/>
                <w:b/>
                <w:bCs/>
                <w:sz w:val="22"/>
                <w:szCs w:val="22"/>
              </w:rPr>
              <w:t>工作名称</w:t>
            </w:r>
          </w:p>
        </w:tc>
        <w:tc>
          <w:tcPr>
            <w:tcW w:w="6231" w:type="dxa"/>
            <w:shd w:val="clear" w:color="auto" w:fill="BFBFBF"/>
            <w:vAlign w:val="center"/>
          </w:tcPr>
          <w:p w14:paraId="458A1B04" w14:textId="77777777" w:rsidR="00C06592" w:rsidRPr="008441A4" w:rsidRDefault="00C06592" w:rsidP="008441A4">
            <w:pPr>
              <w:spacing w:line="320" w:lineRule="exact"/>
              <w:ind w:firstLineChars="200" w:firstLine="442"/>
              <w:jc w:val="center"/>
              <w:rPr>
                <w:rFonts w:ascii="FangSong" w:eastAsia="FangSong" w:hAnsi="FangSong"/>
                <w:b/>
                <w:bCs/>
                <w:sz w:val="22"/>
                <w:szCs w:val="22"/>
              </w:rPr>
            </w:pPr>
            <w:r w:rsidRPr="008441A4">
              <w:rPr>
                <w:rFonts w:ascii="FangSong" w:eastAsia="FangSong" w:hAnsi="FangSong"/>
                <w:b/>
                <w:bCs/>
                <w:sz w:val="22"/>
                <w:szCs w:val="22"/>
              </w:rPr>
              <w:t>内容</w:t>
            </w:r>
          </w:p>
        </w:tc>
        <w:tc>
          <w:tcPr>
            <w:tcW w:w="992" w:type="dxa"/>
            <w:shd w:val="clear" w:color="auto" w:fill="BFBFBF"/>
            <w:vAlign w:val="center"/>
          </w:tcPr>
          <w:p w14:paraId="5E3B3BFF" w14:textId="77777777" w:rsidR="00C06592" w:rsidRPr="008441A4" w:rsidRDefault="00C06592" w:rsidP="008441A4">
            <w:pPr>
              <w:spacing w:line="320" w:lineRule="exact"/>
              <w:jc w:val="center"/>
              <w:rPr>
                <w:rFonts w:ascii="FangSong" w:eastAsia="FangSong" w:hAnsi="FangSong"/>
                <w:b/>
                <w:bCs/>
                <w:sz w:val="22"/>
                <w:szCs w:val="22"/>
              </w:rPr>
            </w:pPr>
            <w:r w:rsidRPr="008441A4">
              <w:rPr>
                <w:rFonts w:ascii="FangSong" w:eastAsia="FangSong" w:hAnsi="FangSong"/>
                <w:b/>
                <w:bCs/>
                <w:sz w:val="22"/>
                <w:szCs w:val="22"/>
              </w:rPr>
              <w:t>时间</w:t>
            </w:r>
          </w:p>
        </w:tc>
        <w:tc>
          <w:tcPr>
            <w:tcW w:w="991" w:type="dxa"/>
            <w:shd w:val="clear" w:color="auto" w:fill="BFBFBF"/>
            <w:vAlign w:val="center"/>
          </w:tcPr>
          <w:p w14:paraId="217993C9" w14:textId="77777777" w:rsidR="00C06592" w:rsidRPr="008441A4" w:rsidRDefault="00C06592" w:rsidP="008441A4">
            <w:pPr>
              <w:spacing w:line="320" w:lineRule="exact"/>
              <w:jc w:val="center"/>
              <w:rPr>
                <w:rFonts w:ascii="FangSong" w:eastAsia="FangSong" w:hAnsi="FangSong"/>
                <w:b/>
                <w:bCs/>
                <w:sz w:val="22"/>
                <w:szCs w:val="22"/>
              </w:rPr>
            </w:pPr>
            <w:r w:rsidRPr="008441A4">
              <w:rPr>
                <w:rFonts w:ascii="FangSong" w:eastAsia="FangSong" w:hAnsi="FangSong"/>
                <w:b/>
                <w:bCs/>
                <w:sz w:val="22"/>
                <w:szCs w:val="22"/>
              </w:rPr>
              <w:t>负责人</w:t>
            </w:r>
          </w:p>
        </w:tc>
        <w:tc>
          <w:tcPr>
            <w:tcW w:w="2096" w:type="dxa"/>
            <w:shd w:val="clear" w:color="auto" w:fill="BFBFBF"/>
            <w:vAlign w:val="center"/>
          </w:tcPr>
          <w:p w14:paraId="502739F2" w14:textId="77777777" w:rsidR="00C06592" w:rsidRPr="008441A4" w:rsidRDefault="00C06592" w:rsidP="008441A4">
            <w:pPr>
              <w:spacing w:line="320" w:lineRule="exact"/>
              <w:ind w:firstLineChars="200" w:firstLine="442"/>
              <w:jc w:val="center"/>
              <w:rPr>
                <w:rFonts w:ascii="FangSong" w:eastAsia="FangSong" w:hAnsi="FangSong"/>
                <w:b/>
                <w:bCs/>
                <w:sz w:val="22"/>
                <w:szCs w:val="22"/>
              </w:rPr>
            </w:pPr>
            <w:r w:rsidRPr="008441A4">
              <w:rPr>
                <w:rFonts w:ascii="FangSong" w:eastAsia="FangSong" w:hAnsi="FangSong"/>
                <w:b/>
                <w:bCs/>
                <w:sz w:val="22"/>
                <w:szCs w:val="22"/>
              </w:rPr>
              <w:t>成果</w:t>
            </w:r>
          </w:p>
        </w:tc>
      </w:tr>
      <w:tr w:rsidR="003E00E7" w:rsidRPr="0009699F" w14:paraId="57E571E8" w14:textId="77777777" w:rsidTr="00743A8A">
        <w:trPr>
          <w:trHeight w:val="1726"/>
          <w:jc w:val="center"/>
        </w:trPr>
        <w:tc>
          <w:tcPr>
            <w:tcW w:w="706" w:type="dxa"/>
            <w:vAlign w:val="center"/>
          </w:tcPr>
          <w:p w14:paraId="307AEFEF" w14:textId="77777777" w:rsidR="003E00E7" w:rsidRPr="008441A4" w:rsidRDefault="003E00E7" w:rsidP="008441A4">
            <w:pPr>
              <w:spacing w:line="320" w:lineRule="exact"/>
              <w:jc w:val="center"/>
              <w:rPr>
                <w:rFonts w:ascii="FangSong" w:eastAsia="FangSong" w:hAnsi="FangSong"/>
                <w:sz w:val="22"/>
                <w:szCs w:val="22"/>
              </w:rPr>
            </w:pPr>
            <w:r w:rsidRPr="008441A4">
              <w:rPr>
                <w:rFonts w:ascii="FangSong" w:eastAsia="FangSong" w:hAnsi="FangSong"/>
                <w:sz w:val="22"/>
                <w:szCs w:val="22"/>
              </w:rPr>
              <w:t>10</w:t>
            </w:r>
          </w:p>
        </w:tc>
        <w:tc>
          <w:tcPr>
            <w:tcW w:w="2706" w:type="dxa"/>
            <w:vAlign w:val="center"/>
          </w:tcPr>
          <w:p w14:paraId="7753744B" w14:textId="77777777" w:rsidR="003E00E7" w:rsidRPr="008441A4" w:rsidRDefault="003E00E7" w:rsidP="00743A8A">
            <w:pPr>
              <w:spacing w:line="320" w:lineRule="exact"/>
              <w:rPr>
                <w:rFonts w:ascii="FangSong" w:eastAsia="FangSong" w:hAnsi="FangSong"/>
                <w:sz w:val="22"/>
                <w:szCs w:val="22"/>
              </w:rPr>
            </w:pPr>
            <w:r w:rsidRPr="008441A4">
              <w:rPr>
                <w:rFonts w:ascii="FangSong" w:eastAsia="FangSong" w:hAnsi="FangSong" w:hint="eastAsia"/>
                <w:sz w:val="22"/>
                <w:szCs w:val="22"/>
              </w:rPr>
              <w:t>通信直流操作电源创新发展启动工作会</w:t>
            </w:r>
          </w:p>
        </w:tc>
        <w:tc>
          <w:tcPr>
            <w:tcW w:w="6231" w:type="dxa"/>
            <w:vAlign w:val="center"/>
          </w:tcPr>
          <w:p w14:paraId="57A16498" w14:textId="74387C5E" w:rsidR="003E00E7" w:rsidRPr="008441A4"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（1）</w:t>
            </w:r>
            <w:r w:rsidR="003E00E7" w:rsidRPr="008441A4">
              <w:rPr>
                <w:rFonts w:ascii="FangSong" w:eastAsia="FangSong" w:hAnsi="FangSong" w:hint="eastAsia"/>
                <w:sz w:val="22"/>
                <w:szCs w:val="22"/>
              </w:rPr>
              <w:t>开展通信电源急需解决问题调研工作，旨在更好地推进通信电源技术的智能、安全、可靠和实用的创新发展理念。</w:t>
            </w:r>
          </w:p>
          <w:p w14:paraId="659D0517" w14:textId="6069381F" w:rsidR="003E00E7" w:rsidRPr="008441A4"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（2）</w:t>
            </w:r>
            <w:r w:rsidR="003E00E7" w:rsidRPr="008441A4">
              <w:rPr>
                <w:rFonts w:ascii="FangSong" w:eastAsia="FangSong" w:hAnsi="FangSong" w:hint="eastAsia"/>
                <w:sz w:val="22"/>
                <w:szCs w:val="22"/>
              </w:rPr>
              <w:t>探讨通信领域直流电源发展方向</w:t>
            </w:r>
            <w:r w:rsidR="003E00E7" w:rsidRPr="008441A4">
              <w:rPr>
                <w:rFonts w:ascii="FangSong" w:eastAsia="FangSong" w:hAnsi="FangSong"/>
                <w:sz w:val="22"/>
                <w:szCs w:val="22"/>
              </w:rPr>
              <w:t>,找出通信领域直流电源技术发展创新因素,提出通信领域电源创新点技术，提升运维效率和运行可靠性。</w:t>
            </w:r>
          </w:p>
        </w:tc>
        <w:tc>
          <w:tcPr>
            <w:tcW w:w="992" w:type="dxa"/>
            <w:vAlign w:val="center"/>
          </w:tcPr>
          <w:p w14:paraId="53D93672" w14:textId="77777777" w:rsidR="003E00E7" w:rsidRPr="008441A4" w:rsidRDefault="003E00E7" w:rsidP="008441A4">
            <w:pPr>
              <w:spacing w:line="320" w:lineRule="exact"/>
              <w:jc w:val="center"/>
              <w:rPr>
                <w:rFonts w:ascii="FangSong" w:eastAsia="FangSong" w:hAnsi="FangSong"/>
                <w:sz w:val="22"/>
                <w:szCs w:val="22"/>
              </w:rPr>
            </w:pPr>
            <w:r w:rsidRPr="008441A4">
              <w:rPr>
                <w:rFonts w:ascii="FangSong" w:eastAsia="FangSong" w:hAnsi="FangSong"/>
                <w:sz w:val="22"/>
                <w:szCs w:val="22"/>
              </w:rPr>
              <w:t>5月</w:t>
            </w:r>
          </w:p>
        </w:tc>
        <w:tc>
          <w:tcPr>
            <w:tcW w:w="991" w:type="dxa"/>
            <w:vAlign w:val="center"/>
          </w:tcPr>
          <w:p w14:paraId="4F0A8D41" w14:textId="77777777" w:rsidR="003E00E7" w:rsidRPr="008441A4" w:rsidRDefault="003E00E7" w:rsidP="008441A4">
            <w:pPr>
              <w:spacing w:line="320" w:lineRule="exact"/>
              <w:jc w:val="center"/>
              <w:rPr>
                <w:rFonts w:ascii="FangSong" w:eastAsia="FangSong" w:hAnsi="FangSong"/>
                <w:sz w:val="22"/>
                <w:szCs w:val="22"/>
              </w:rPr>
            </w:pPr>
            <w:r w:rsidRPr="008441A4">
              <w:rPr>
                <w:rFonts w:ascii="FangSong" w:eastAsia="FangSong" w:hAnsi="FangSong"/>
                <w:sz w:val="22"/>
                <w:szCs w:val="22"/>
              </w:rPr>
              <w:t>吴志琪</w:t>
            </w:r>
          </w:p>
        </w:tc>
        <w:tc>
          <w:tcPr>
            <w:tcW w:w="2096" w:type="dxa"/>
            <w:vMerge w:val="restart"/>
            <w:vAlign w:val="center"/>
          </w:tcPr>
          <w:p w14:paraId="62D9C849" w14:textId="77777777" w:rsidR="003E00E7" w:rsidRPr="008441A4" w:rsidRDefault="003E00E7" w:rsidP="003E00E7">
            <w:pPr>
              <w:spacing w:line="320" w:lineRule="exact"/>
              <w:jc w:val="left"/>
              <w:rPr>
                <w:rFonts w:ascii="FangSong" w:eastAsia="FangSong" w:hAnsi="FangSong"/>
                <w:sz w:val="22"/>
                <w:szCs w:val="22"/>
              </w:rPr>
            </w:pPr>
            <w:r w:rsidRPr="008441A4">
              <w:rPr>
                <w:rFonts w:ascii="FangSong" w:eastAsia="FangSong" w:hAnsi="FangSong" w:hint="eastAsia"/>
                <w:sz w:val="22"/>
                <w:szCs w:val="22"/>
              </w:rPr>
              <w:t>《通信领域直流电源技术发展报告》</w:t>
            </w:r>
          </w:p>
        </w:tc>
      </w:tr>
      <w:tr w:rsidR="003E00E7" w:rsidRPr="0009699F" w14:paraId="799AB7F0" w14:textId="77777777" w:rsidTr="0018524B">
        <w:trPr>
          <w:trHeight w:val="1368"/>
          <w:jc w:val="center"/>
        </w:trPr>
        <w:tc>
          <w:tcPr>
            <w:tcW w:w="706" w:type="dxa"/>
            <w:vAlign w:val="center"/>
          </w:tcPr>
          <w:p w14:paraId="1900E45A" w14:textId="31E404DF"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sz w:val="22"/>
                <w:szCs w:val="22"/>
              </w:rPr>
              <w:t>11</w:t>
            </w:r>
          </w:p>
        </w:tc>
        <w:tc>
          <w:tcPr>
            <w:tcW w:w="2706" w:type="dxa"/>
            <w:vAlign w:val="center"/>
          </w:tcPr>
          <w:p w14:paraId="52452271" w14:textId="3E069877" w:rsidR="003E00E7" w:rsidRPr="008441A4" w:rsidRDefault="003E00E7" w:rsidP="00743A8A">
            <w:pPr>
              <w:spacing w:line="320" w:lineRule="exact"/>
              <w:rPr>
                <w:rFonts w:ascii="FangSong" w:eastAsia="FangSong" w:hAnsi="FangSong"/>
                <w:sz w:val="22"/>
                <w:szCs w:val="22"/>
              </w:rPr>
            </w:pPr>
            <w:r w:rsidRPr="008441A4">
              <w:rPr>
                <w:rFonts w:ascii="FangSong" w:eastAsia="FangSong" w:hAnsi="FangSong" w:hint="eastAsia"/>
                <w:sz w:val="22"/>
                <w:szCs w:val="22"/>
              </w:rPr>
              <w:t>研究通信直流操作电源远程智能监控系统</w:t>
            </w:r>
          </w:p>
        </w:tc>
        <w:tc>
          <w:tcPr>
            <w:tcW w:w="6231" w:type="dxa"/>
          </w:tcPr>
          <w:p w14:paraId="41472969" w14:textId="1E13F35C" w:rsidR="003E00E7" w:rsidRPr="008441A4" w:rsidRDefault="003E00E7" w:rsidP="00232736">
            <w:pPr>
              <w:spacing w:line="320" w:lineRule="exact"/>
              <w:rPr>
                <w:rFonts w:ascii="FangSong" w:eastAsia="FangSong" w:hAnsi="FangSong"/>
                <w:sz w:val="22"/>
                <w:szCs w:val="22"/>
              </w:rPr>
            </w:pPr>
            <w:r w:rsidRPr="008441A4">
              <w:rPr>
                <w:rFonts w:ascii="FangSong" w:eastAsia="FangSong" w:hAnsi="FangSong" w:hint="eastAsia"/>
                <w:sz w:val="22"/>
                <w:szCs w:val="22"/>
              </w:rPr>
              <w:t>基于变电站直流电源设备远程智能监控系统，研究并构建通信直流操作电源数据实时采集、远程数据分析及故障监控体系，提升国网公司和南网公司范围内站用通信直流操作电源的远程监控能力。</w:t>
            </w:r>
          </w:p>
        </w:tc>
        <w:tc>
          <w:tcPr>
            <w:tcW w:w="992" w:type="dxa"/>
            <w:vAlign w:val="center"/>
          </w:tcPr>
          <w:p w14:paraId="620C6B3F" w14:textId="7E6BD9FF"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sz w:val="22"/>
                <w:szCs w:val="22"/>
              </w:rPr>
              <w:t>5-12月</w:t>
            </w:r>
          </w:p>
        </w:tc>
        <w:tc>
          <w:tcPr>
            <w:tcW w:w="991" w:type="dxa"/>
            <w:vAlign w:val="center"/>
          </w:tcPr>
          <w:p w14:paraId="117B4261" w14:textId="0A971A14"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sz w:val="22"/>
                <w:szCs w:val="22"/>
              </w:rPr>
              <w:t>吴志琪</w:t>
            </w:r>
          </w:p>
        </w:tc>
        <w:tc>
          <w:tcPr>
            <w:tcW w:w="2096" w:type="dxa"/>
            <w:vMerge/>
            <w:vAlign w:val="center"/>
          </w:tcPr>
          <w:p w14:paraId="40AE4BB2" w14:textId="77777777" w:rsidR="003E00E7" w:rsidRPr="008441A4" w:rsidRDefault="003E00E7" w:rsidP="003E00E7">
            <w:pPr>
              <w:spacing w:line="320" w:lineRule="exact"/>
              <w:ind w:firstLineChars="200" w:firstLine="440"/>
              <w:jc w:val="left"/>
              <w:rPr>
                <w:rFonts w:ascii="FangSong" w:eastAsia="FangSong" w:hAnsi="FangSong"/>
                <w:sz w:val="22"/>
                <w:szCs w:val="22"/>
              </w:rPr>
            </w:pPr>
          </w:p>
        </w:tc>
      </w:tr>
      <w:tr w:rsidR="003E00E7" w:rsidRPr="0009699F" w14:paraId="17DA5187" w14:textId="77777777" w:rsidTr="0090005C">
        <w:trPr>
          <w:trHeight w:val="2124"/>
          <w:jc w:val="center"/>
        </w:trPr>
        <w:tc>
          <w:tcPr>
            <w:tcW w:w="706" w:type="dxa"/>
            <w:vAlign w:val="center"/>
          </w:tcPr>
          <w:p w14:paraId="5247F43F" w14:textId="139BA67F"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sz w:val="22"/>
                <w:szCs w:val="22"/>
              </w:rPr>
              <w:t>12</w:t>
            </w:r>
          </w:p>
        </w:tc>
        <w:tc>
          <w:tcPr>
            <w:tcW w:w="2706" w:type="dxa"/>
            <w:vAlign w:val="center"/>
          </w:tcPr>
          <w:p w14:paraId="2D71FF49" w14:textId="61D03047" w:rsidR="003E00E7" w:rsidRPr="008441A4" w:rsidRDefault="003E00E7" w:rsidP="003E00E7">
            <w:pPr>
              <w:spacing w:line="320" w:lineRule="exact"/>
              <w:jc w:val="left"/>
              <w:rPr>
                <w:rFonts w:ascii="FangSong" w:eastAsia="FangSong" w:hAnsi="FangSong"/>
                <w:sz w:val="22"/>
                <w:szCs w:val="22"/>
              </w:rPr>
            </w:pPr>
            <w:r w:rsidRPr="008441A4">
              <w:rPr>
                <w:rFonts w:ascii="FangSong" w:eastAsia="FangSong" w:hAnsi="FangSong" w:hint="eastAsia"/>
                <w:sz w:val="22"/>
                <w:szCs w:val="22"/>
              </w:rPr>
              <w:t>变电站通信直流操作电源运维新技术提升工作会</w:t>
            </w:r>
          </w:p>
        </w:tc>
        <w:tc>
          <w:tcPr>
            <w:tcW w:w="6231" w:type="dxa"/>
            <w:vAlign w:val="center"/>
          </w:tcPr>
          <w:p w14:paraId="095B6AAA" w14:textId="0AD90AC8" w:rsidR="003E00E7" w:rsidRPr="008441A4" w:rsidRDefault="003E00E7" w:rsidP="00232736">
            <w:pPr>
              <w:spacing w:line="320" w:lineRule="exact"/>
              <w:jc w:val="left"/>
              <w:rPr>
                <w:rFonts w:ascii="FangSong" w:eastAsia="FangSong" w:hAnsi="FangSong"/>
                <w:sz w:val="22"/>
                <w:szCs w:val="22"/>
              </w:rPr>
            </w:pPr>
            <w:r w:rsidRPr="008441A4">
              <w:rPr>
                <w:rFonts w:ascii="FangSong" w:eastAsia="FangSong" w:hAnsi="FangSong" w:hint="eastAsia"/>
                <w:sz w:val="22"/>
                <w:szCs w:val="22"/>
              </w:rPr>
              <w:t>研究变电站通信直流操作电源运维新技术，提升通信直流操作电源供电可靠性；稳步推进通信直流操作电源蓄电池在线监测和智能化运维技术，试点应用蓄电池开路在线监测及自动跨接技术，试点应用交流窜入直流回路隔离技术；规范设备选型标准，推广应用直流电源先进或成熟的新技术，减少直流电源的维护量，达到少人维护和智能维护的目的。</w:t>
            </w:r>
          </w:p>
        </w:tc>
        <w:tc>
          <w:tcPr>
            <w:tcW w:w="992" w:type="dxa"/>
            <w:vAlign w:val="center"/>
          </w:tcPr>
          <w:p w14:paraId="1317B8C1" w14:textId="437F5F37"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sz w:val="22"/>
                <w:szCs w:val="22"/>
              </w:rPr>
              <w:t>5-12月</w:t>
            </w:r>
          </w:p>
        </w:tc>
        <w:tc>
          <w:tcPr>
            <w:tcW w:w="991" w:type="dxa"/>
            <w:vAlign w:val="center"/>
          </w:tcPr>
          <w:p w14:paraId="1017720C" w14:textId="0874A28A"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sz w:val="22"/>
                <w:szCs w:val="22"/>
              </w:rPr>
              <w:t>吴志琪</w:t>
            </w:r>
          </w:p>
        </w:tc>
        <w:tc>
          <w:tcPr>
            <w:tcW w:w="2096" w:type="dxa"/>
            <w:vMerge/>
            <w:vAlign w:val="center"/>
          </w:tcPr>
          <w:p w14:paraId="6E7EF718" w14:textId="77777777" w:rsidR="003E00E7" w:rsidRPr="008441A4" w:rsidRDefault="003E00E7" w:rsidP="003E00E7">
            <w:pPr>
              <w:spacing w:line="320" w:lineRule="exact"/>
              <w:ind w:firstLineChars="200" w:firstLine="440"/>
              <w:jc w:val="left"/>
              <w:rPr>
                <w:rFonts w:ascii="FangSong" w:eastAsia="FangSong" w:hAnsi="FangSong"/>
                <w:sz w:val="22"/>
                <w:szCs w:val="22"/>
              </w:rPr>
            </w:pPr>
          </w:p>
        </w:tc>
      </w:tr>
      <w:tr w:rsidR="003E00E7" w:rsidRPr="0009699F" w14:paraId="05AEE56B" w14:textId="77777777" w:rsidTr="0018524B">
        <w:trPr>
          <w:trHeight w:val="1120"/>
          <w:jc w:val="center"/>
        </w:trPr>
        <w:tc>
          <w:tcPr>
            <w:tcW w:w="706" w:type="dxa"/>
            <w:vAlign w:val="center"/>
          </w:tcPr>
          <w:p w14:paraId="184FC5DF" w14:textId="2390F7DF"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sz w:val="22"/>
                <w:szCs w:val="22"/>
              </w:rPr>
              <w:lastRenderedPageBreak/>
              <w:t>13</w:t>
            </w:r>
          </w:p>
        </w:tc>
        <w:tc>
          <w:tcPr>
            <w:tcW w:w="2706" w:type="dxa"/>
            <w:vAlign w:val="center"/>
          </w:tcPr>
          <w:p w14:paraId="4766C7C4" w14:textId="77777777" w:rsidR="003E00E7" w:rsidRPr="008441A4" w:rsidRDefault="003E00E7" w:rsidP="003E00E7">
            <w:pPr>
              <w:spacing w:line="320" w:lineRule="exact"/>
              <w:jc w:val="left"/>
              <w:rPr>
                <w:rFonts w:ascii="FangSong" w:eastAsia="FangSong" w:hAnsi="FangSong"/>
                <w:sz w:val="22"/>
                <w:szCs w:val="22"/>
              </w:rPr>
            </w:pPr>
            <w:r w:rsidRPr="008441A4">
              <w:rPr>
                <w:rFonts w:ascii="FangSong" w:eastAsia="FangSong" w:hAnsi="FangSong" w:hint="eastAsia"/>
                <w:sz w:val="22"/>
                <w:szCs w:val="22"/>
              </w:rPr>
              <w:t>通信直流操作电源接入站内直流电源设计方案提升工作会</w:t>
            </w:r>
          </w:p>
        </w:tc>
        <w:tc>
          <w:tcPr>
            <w:tcW w:w="6231" w:type="dxa"/>
          </w:tcPr>
          <w:p w14:paraId="4D0A762E" w14:textId="77777777" w:rsidR="003E00E7" w:rsidRPr="008441A4" w:rsidRDefault="003E00E7" w:rsidP="00232736">
            <w:pPr>
              <w:spacing w:line="320" w:lineRule="exact"/>
              <w:rPr>
                <w:rFonts w:ascii="FangSong" w:eastAsia="FangSong" w:hAnsi="FangSong"/>
                <w:sz w:val="22"/>
                <w:szCs w:val="22"/>
              </w:rPr>
            </w:pPr>
            <w:r w:rsidRPr="008441A4">
              <w:rPr>
                <w:rFonts w:ascii="FangSong" w:eastAsia="FangSong" w:hAnsi="FangSong" w:hint="eastAsia"/>
                <w:sz w:val="22"/>
                <w:szCs w:val="22"/>
              </w:rPr>
              <w:t>针对通信直流操作电源接入站内直流电源后，开展通用设计通信、消防部分的修订工作。</w:t>
            </w:r>
          </w:p>
        </w:tc>
        <w:tc>
          <w:tcPr>
            <w:tcW w:w="992" w:type="dxa"/>
            <w:vAlign w:val="center"/>
          </w:tcPr>
          <w:p w14:paraId="2564A398" w14:textId="77777777"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sz w:val="22"/>
                <w:szCs w:val="22"/>
              </w:rPr>
              <w:t>7月</w:t>
            </w:r>
          </w:p>
        </w:tc>
        <w:tc>
          <w:tcPr>
            <w:tcW w:w="991" w:type="dxa"/>
            <w:vAlign w:val="center"/>
          </w:tcPr>
          <w:p w14:paraId="20E4D2BD" w14:textId="77777777"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sz w:val="22"/>
                <w:szCs w:val="22"/>
              </w:rPr>
              <w:t>吴志琪</w:t>
            </w:r>
          </w:p>
        </w:tc>
        <w:tc>
          <w:tcPr>
            <w:tcW w:w="2096" w:type="dxa"/>
            <w:vAlign w:val="center"/>
          </w:tcPr>
          <w:p w14:paraId="0575724F" w14:textId="77777777" w:rsidR="003E00E7" w:rsidRPr="008441A4" w:rsidRDefault="003E00E7" w:rsidP="003E00E7">
            <w:pPr>
              <w:spacing w:line="320" w:lineRule="exact"/>
              <w:jc w:val="left"/>
              <w:rPr>
                <w:rFonts w:ascii="FangSong" w:eastAsia="FangSong" w:hAnsi="FangSong"/>
                <w:sz w:val="22"/>
                <w:szCs w:val="22"/>
              </w:rPr>
            </w:pPr>
            <w:r w:rsidRPr="008441A4">
              <w:rPr>
                <w:rFonts w:ascii="FangSong" w:eastAsia="FangSong" w:hAnsi="FangSong" w:hint="eastAsia"/>
                <w:sz w:val="22"/>
                <w:szCs w:val="22"/>
              </w:rPr>
              <w:t>《通信直流操作电源接入直流电源设计方案提升》</w:t>
            </w:r>
          </w:p>
        </w:tc>
      </w:tr>
      <w:tr w:rsidR="003E00E7" w:rsidRPr="0009699F" w14:paraId="33A0DA07" w14:textId="77777777" w:rsidTr="0018524B">
        <w:trPr>
          <w:trHeight w:val="975"/>
          <w:jc w:val="center"/>
        </w:trPr>
        <w:tc>
          <w:tcPr>
            <w:tcW w:w="706" w:type="dxa"/>
            <w:vAlign w:val="center"/>
          </w:tcPr>
          <w:p w14:paraId="21A3ED80" w14:textId="0B81EA46"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sz w:val="22"/>
                <w:szCs w:val="22"/>
              </w:rPr>
              <w:t>14</w:t>
            </w:r>
          </w:p>
        </w:tc>
        <w:tc>
          <w:tcPr>
            <w:tcW w:w="2706" w:type="dxa"/>
            <w:vAlign w:val="center"/>
          </w:tcPr>
          <w:p w14:paraId="28DB00BF" w14:textId="77777777" w:rsidR="003E00E7" w:rsidRPr="008441A4" w:rsidRDefault="003E00E7" w:rsidP="003E00E7">
            <w:pPr>
              <w:spacing w:line="320" w:lineRule="exact"/>
              <w:jc w:val="left"/>
              <w:rPr>
                <w:rFonts w:ascii="FangSong" w:eastAsia="FangSong" w:hAnsi="FangSong"/>
                <w:sz w:val="22"/>
                <w:szCs w:val="22"/>
              </w:rPr>
            </w:pPr>
            <w:r w:rsidRPr="008441A4">
              <w:rPr>
                <w:rFonts w:ascii="FangSong" w:eastAsia="FangSong" w:hAnsi="FangSong" w:hint="eastAsia"/>
                <w:sz w:val="22"/>
                <w:szCs w:val="22"/>
              </w:rPr>
              <w:t>通信直流操作电源隐患排查和反措研讨会</w:t>
            </w:r>
          </w:p>
        </w:tc>
        <w:tc>
          <w:tcPr>
            <w:tcW w:w="6231" w:type="dxa"/>
          </w:tcPr>
          <w:p w14:paraId="74B87088" w14:textId="77777777" w:rsidR="003E00E7" w:rsidRPr="008441A4" w:rsidRDefault="003E00E7" w:rsidP="00232736">
            <w:pPr>
              <w:spacing w:line="320" w:lineRule="exact"/>
              <w:rPr>
                <w:rFonts w:ascii="FangSong" w:eastAsia="FangSong" w:hAnsi="FangSong"/>
                <w:sz w:val="22"/>
                <w:szCs w:val="22"/>
              </w:rPr>
            </w:pPr>
            <w:r w:rsidRPr="008441A4">
              <w:rPr>
                <w:rFonts w:ascii="FangSong" w:eastAsia="FangSong" w:hAnsi="FangSong" w:hint="eastAsia"/>
                <w:sz w:val="22"/>
                <w:szCs w:val="22"/>
              </w:rPr>
              <w:t>针对通信直流操作电源隐患进行排查和反措落实，经专委会组织专家共同讨论出解决措施。</w:t>
            </w:r>
          </w:p>
        </w:tc>
        <w:tc>
          <w:tcPr>
            <w:tcW w:w="992" w:type="dxa"/>
            <w:vAlign w:val="center"/>
          </w:tcPr>
          <w:p w14:paraId="62C206BE" w14:textId="77777777"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sz w:val="22"/>
                <w:szCs w:val="22"/>
              </w:rPr>
              <w:t>5-12月</w:t>
            </w:r>
          </w:p>
        </w:tc>
        <w:tc>
          <w:tcPr>
            <w:tcW w:w="991" w:type="dxa"/>
            <w:vAlign w:val="center"/>
          </w:tcPr>
          <w:p w14:paraId="4889923F" w14:textId="77777777"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sz w:val="22"/>
                <w:szCs w:val="22"/>
              </w:rPr>
              <w:t>吴志琪</w:t>
            </w:r>
          </w:p>
        </w:tc>
        <w:tc>
          <w:tcPr>
            <w:tcW w:w="2096" w:type="dxa"/>
            <w:vAlign w:val="center"/>
          </w:tcPr>
          <w:p w14:paraId="60BC51F4" w14:textId="77777777" w:rsidR="003E00E7" w:rsidRPr="008441A4" w:rsidRDefault="003E00E7" w:rsidP="003E00E7">
            <w:pPr>
              <w:spacing w:line="320" w:lineRule="exact"/>
              <w:jc w:val="left"/>
              <w:rPr>
                <w:rFonts w:ascii="FangSong" w:eastAsia="FangSong" w:hAnsi="FangSong"/>
                <w:sz w:val="22"/>
                <w:szCs w:val="22"/>
              </w:rPr>
            </w:pPr>
            <w:r w:rsidRPr="008441A4">
              <w:rPr>
                <w:rFonts w:ascii="FangSong" w:eastAsia="FangSong" w:hAnsi="FangSong" w:hint="eastAsia"/>
                <w:sz w:val="22"/>
                <w:szCs w:val="22"/>
              </w:rPr>
              <w:t>《通信直流操作电源隐患解决措施》</w:t>
            </w:r>
          </w:p>
        </w:tc>
      </w:tr>
      <w:tr w:rsidR="003E00E7" w:rsidRPr="003841CA" w14:paraId="651854F2" w14:textId="77777777" w:rsidTr="003841CA">
        <w:trPr>
          <w:trHeight w:val="510"/>
          <w:jc w:val="center"/>
        </w:trPr>
        <w:tc>
          <w:tcPr>
            <w:tcW w:w="13722" w:type="dxa"/>
            <w:gridSpan w:val="6"/>
            <w:shd w:val="clear" w:color="auto" w:fill="808080" w:themeFill="background1" w:themeFillShade="80"/>
            <w:vAlign w:val="center"/>
          </w:tcPr>
          <w:p w14:paraId="2A2B95A3" w14:textId="77777777" w:rsidR="003E00E7" w:rsidRPr="008441A4" w:rsidRDefault="003E00E7" w:rsidP="003E00E7">
            <w:pPr>
              <w:spacing w:line="320" w:lineRule="exact"/>
              <w:ind w:firstLineChars="200" w:firstLine="442"/>
              <w:jc w:val="center"/>
              <w:rPr>
                <w:rFonts w:ascii="FangSong" w:eastAsia="FangSong" w:hAnsi="FangSong"/>
                <w:b/>
                <w:bCs/>
                <w:color w:val="FFFFFF" w:themeColor="background1"/>
                <w:sz w:val="22"/>
                <w:szCs w:val="22"/>
              </w:rPr>
            </w:pPr>
            <w:r w:rsidRPr="008441A4">
              <w:rPr>
                <w:rFonts w:ascii="FangSong" w:eastAsia="FangSong" w:hAnsi="FangSong"/>
                <w:b/>
                <w:bCs/>
                <w:color w:val="FFFFFF" w:themeColor="background1"/>
                <w:sz w:val="22"/>
                <w:szCs w:val="22"/>
              </w:rPr>
              <w:t>配电</w:t>
            </w:r>
            <w:r w:rsidRPr="008441A4">
              <w:rPr>
                <w:rFonts w:ascii="FangSong" w:eastAsia="FangSong" w:hAnsi="FangSong" w:hint="eastAsia"/>
                <w:b/>
                <w:bCs/>
                <w:color w:val="FFFFFF" w:themeColor="background1"/>
                <w:sz w:val="22"/>
                <w:szCs w:val="22"/>
              </w:rPr>
              <w:t>直流</w:t>
            </w:r>
            <w:r w:rsidRPr="008441A4">
              <w:rPr>
                <w:rFonts w:ascii="FangSong" w:eastAsia="FangSong" w:hAnsi="FangSong"/>
                <w:b/>
                <w:bCs/>
                <w:color w:val="FFFFFF" w:themeColor="background1"/>
                <w:sz w:val="22"/>
                <w:szCs w:val="22"/>
              </w:rPr>
              <w:t>电源专业组</w:t>
            </w:r>
          </w:p>
        </w:tc>
      </w:tr>
      <w:tr w:rsidR="003E00E7" w:rsidRPr="003841CA" w14:paraId="3AB177E7" w14:textId="77777777" w:rsidTr="003E00E7">
        <w:trPr>
          <w:trHeight w:val="425"/>
          <w:jc w:val="center"/>
        </w:trPr>
        <w:tc>
          <w:tcPr>
            <w:tcW w:w="706" w:type="dxa"/>
            <w:shd w:val="clear" w:color="auto" w:fill="BFBFBF"/>
            <w:vAlign w:val="center"/>
          </w:tcPr>
          <w:p w14:paraId="717FB3BC" w14:textId="77777777" w:rsidR="003E00E7" w:rsidRPr="008441A4" w:rsidRDefault="003E00E7" w:rsidP="003E00E7">
            <w:pPr>
              <w:spacing w:line="320" w:lineRule="exact"/>
              <w:jc w:val="center"/>
              <w:rPr>
                <w:rFonts w:ascii="FangSong" w:eastAsia="FangSong" w:hAnsi="FangSong"/>
                <w:b/>
                <w:bCs/>
                <w:sz w:val="22"/>
                <w:szCs w:val="22"/>
              </w:rPr>
            </w:pPr>
            <w:r w:rsidRPr="008441A4">
              <w:rPr>
                <w:rFonts w:ascii="FangSong" w:eastAsia="FangSong" w:hAnsi="FangSong"/>
                <w:b/>
                <w:bCs/>
                <w:sz w:val="22"/>
                <w:szCs w:val="22"/>
              </w:rPr>
              <w:t>序号</w:t>
            </w:r>
          </w:p>
        </w:tc>
        <w:tc>
          <w:tcPr>
            <w:tcW w:w="2706" w:type="dxa"/>
            <w:shd w:val="clear" w:color="auto" w:fill="BFBFBF"/>
            <w:vAlign w:val="center"/>
          </w:tcPr>
          <w:p w14:paraId="4B1F1BBF" w14:textId="77777777" w:rsidR="003E00E7" w:rsidRPr="008441A4" w:rsidRDefault="003E00E7" w:rsidP="003E00E7">
            <w:pPr>
              <w:spacing w:line="320" w:lineRule="exact"/>
              <w:ind w:firstLineChars="200" w:firstLine="442"/>
              <w:jc w:val="center"/>
              <w:rPr>
                <w:rFonts w:ascii="FangSong" w:eastAsia="FangSong" w:hAnsi="FangSong"/>
                <w:b/>
                <w:bCs/>
                <w:sz w:val="22"/>
                <w:szCs w:val="22"/>
              </w:rPr>
            </w:pPr>
            <w:r w:rsidRPr="008441A4">
              <w:rPr>
                <w:rFonts w:ascii="FangSong" w:eastAsia="FangSong" w:hAnsi="FangSong"/>
                <w:b/>
                <w:bCs/>
                <w:sz w:val="22"/>
                <w:szCs w:val="22"/>
              </w:rPr>
              <w:t>工作名称</w:t>
            </w:r>
          </w:p>
        </w:tc>
        <w:tc>
          <w:tcPr>
            <w:tcW w:w="6231" w:type="dxa"/>
            <w:shd w:val="clear" w:color="auto" w:fill="BFBFBF"/>
            <w:vAlign w:val="center"/>
          </w:tcPr>
          <w:p w14:paraId="03785052" w14:textId="77777777" w:rsidR="003E00E7" w:rsidRPr="008441A4" w:rsidRDefault="003E00E7" w:rsidP="003E00E7">
            <w:pPr>
              <w:spacing w:line="320" w:lineRule="exact"/>
              <w:ind w:firstLineChars="200" w:firstLine="442"/>
              <w:jc w:val="center"/>
              <w:rPr>
                <w:rFonts w:ascii="FangSong" w:eastAsia="FangSong" w:hAnsi="FangSong"/>
                <w:b/>
                <w:bCs/>
                <w:sz w:val="22"/>
                <w:szCs w:val="22"/>
              </w:rPr>
            </w:pPr>
            <w:r w:rsidRPr="008441A4">
              <w:rPr>
                <w:rFonts w:ascii="FangSong" w:eastAsia="FangSong" w:hAnsi="FangSong"/>
                <w:b/>
                <w:bCs/>
                <w:sz w:val="22"/>
                <w:szCs w:val="22"/>
              </w:rPr>
              <w:t>内容</w:t>
            </w:r>
          </w:p>
        </w:tc>
        <w:tc>
          <w:tcPr>
            <w:tcW w:w="992" w:type="dxa"/>
            <w:shd w:val="clear" w:color="auto" w:fill="BFBFBF"/>
            <w:vAlign w:val="center"/>
          </w:tcPr>
          <w:p w14:paraId="39AE1CC7" w14:textId="77777777" w:rsidR="003E00E7" w:rsidRPr="008441A4" w:rsidRDefault="003E00E7" w:rsidP="003E00E7">
            <w:pPr>
              <w:spacing w:line="320" w:lineRule="exact"/>
              <w:jc w:val="center"/>
              <w:rPr>
                <w:rFonts w:ascii="FangSong" w:eastAsia="FangSong" w:hAnsi="FangSong"/>
                <w:b/>
                <w:bCs/>
                <w:sz w:val="22"/>
                <w:szCs w:val="22"/>
              </w:rPr>
            </w:pPr>
            <w:r w:rsidRPr="008441A4">
              <w:rPr>
                <w:rFonts w:ascii="FangSong" w:eastAsia="FangSong" w:hAnsi="FangSong"/>
                <w:b/>
                <w:bCs/>
                <w:sz w:val="22"/>
                <w:szCs w:val="22"/>
              </w:rPr>
              <w:t>时间</w:t>
            </w:r>
          </w:p>
        </w:tc>
        <w:tc>
          <w:tcPr>
            <w:tcW w:w="991" w:type="dxa"/>
            <w:shd w:val="clear" w:color="auto" w:fill="BFBFBF"/>
            <w:vAlign w:val="center"/>
          </w:tcPr>
          <w:p w14:paraId="6792C09A" w14:textId="77777777" w:rsidR="003E00E7" w:rsidRPr="008441A4" w:rsidRDefault="003E00E7" w:rsidP="003E00E7">
            <w:pPr>
              <w:spacing w:line="320" w:lineRule="exact"/>
              <w:jc w:val="center"/>
              <w:rPr>
                <w:rFonts w:ascii="FangSong" w:eastAsia="FangSong" w:hAnsi="FangSong"/>
                <w:b/>
                <w:bCs/>
                <w:sz w:val="22"/>
                <w:szCs w:val="22"/>
              </w:rPr>
            </w:pPr>
            <w:r w:rsidRPr="008441A4">
              <w:rPr>
                <w:rFonts w:ascii="FangSong" w:eastAsia="FangSong" w:hAnsi="FangSong"/>
                <w:b/>
                <w:bCs/>
                <w:sz w:val="22"/>
                <w:szCs w:val="22"/>
              </w:rPr>
              <w:t>负责人</w:t>
            </w:r>
          </w:p>
        </w:tc>
        <w:tc>
          <w:tcPr>
            <w:tcW w:w="2096" w:type="dxa"/>
            <w:shd w:val="clear" w:color="auto" w:fill="BFBFBF"/>
            <w:vAlign w:val="center"/>
          </w:tcPr>
          <w:p w14:paraId="03F3CAA3" w14:textId="77777777" w:rsidR="003E00E7" w:rsidRPr="008441A4" w:rsidRDefault="003E00E7" w:rsidP="003E00E7">
            <w:pPr>
              <w:spacing w:line="320" w:lineRule="exact"/>
              <w:ind w:firstLineChars="200" w:firstLine="442"/>
              <w:jc w:val="center"/>
              <w:rPr>
                <w:rFonts w:ascii="FangSong" w:eastAsia="FangSong" w:hAnsi="FangSong"/>
                <w:b/>
                <w:bCs/>
                <w:sz w:val="22"/>
                <w:szCs w:val="22"/>
              </w:rPr>
            </w:pPr>
            <w:r w:rsidRPr="008441A4">
              <w:rPr>
                <w:rFonts w:ascii="FangSong" w:eastAsia="FangSong" w:hAnsi="FangSong"/>
                <w:b/>
                <w:bCs/>
                <w:sz w:val="22"/>
                <w:szCs w:val="22"/>
              </w:rPr>
              <w:t>成果</w:t>
            </w:r>
          </w:p>
        </w:tc>
      </w:tr>
      <w:tr w:rsidR="003E00E7" w:rsidRPr="0009699F" w14:paraId="4BAD8326" w14:textId="77777777" w:rsidTr="0090005C">
        <w:trPr>
          <w:trHeight w:val="706"/>
          <w:jc w:val="center"/>
        </w:trPr>
        <w:tc>
          <w:tcPr>
            <w:tcW w:w="706" w:type="dxa"/>
            <w:vAlign w:val="center"/>
          </w:tcPr>
          <w:p w14:paraId="4551A498" w14:textId="77777777"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sz w:val="22"/>
                <w:szCs w:val="22"/>
              </w:rPr>
              <w:t>15</w:t>
            </w:r>
          </w:p>
        </w:tc>
        <w:tc>
          <w:tcPr>
            <w:tcW w:w="2706" w:type="dxa"/>
            <w:vAlign w:val="center"/>
          </w:tcPr>
          <w:p w14:paraId="68244697" w14:textId="77777777" w:rsidR="003E00E7" w:rsidRPr="008441A4" w:rsidRDefault="003E00E7" w:rsidP="00970FCB">
            <w:pPr>
              <w:spacing w:line="320" w:lineRule="exact"/>
              <w:jc w:val="left"/>
              <w:rPr>
                <w:rFonts w:ascii="FangSong" w:eastAsia="FangSong" w:hAnsi="FangSong"/>
                <w:sz w:val="22"/>
                <w:szCs w:val="22"/>
              </w:rPr>
            </w:pPr>
            <w:r w:rsidRPr="008441A4">
              <w:rPr>
                <w:rFonts w:ascii="FangSong" w:eastAsia="FangSong" w:hAnsi="FangSong" w:hint="eastAsia"/>
                <w:sz w:val="22"/>
                <w:szCs w:val="22"/>
              </w:rPr>
              <w:t>配电网直流操作电源专业组启动工作会</w:t>
            </w:r>
          </w:p>
        </w:tc>
        <w:tc>
          <w:tcPr>
            <w:tcW w:w="6231" w:type="dxa"/>
            <w:vAlign w:val="center"/>
          </w:tcPr>
          <w:p w14:paraId="52B4F3DC" w14:textId="527C0337" w:rsidR="003E00E7" w:rsidRPr="008441A4"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（1）</w:t>
            </w:r>
            <w:r w:rsidR="003E00E7" w:rsidRPr="008441A4">
              <w:rPr>
                <w:rFonts w:ascii="FangSong" w:eastAsia="FangSong" w:hAnsi="FangSong" w:hint="eastAsia"/>
                <w:sz w:val="22"/>
                <w:szCs w:val="22"/>
              </w:rPr>
              <w:t>调研配电网直流操作电源应用现状</w:t>
            </w:r>
            <w:r w:rsidR="00CB16B2" w:rsidRPr="008441A4">
              <w:rPr>
                <w:rFonts w:ascii="FangSong" w:eastAsia="FangSong" w:hAnsi="FangSong" w:hint="eastAsia"/>
                <w:spacing w:val="-6"/>
                <w:sz w:val="22"/>
                <w:szCs w:val="22"/>
              </w:rPr>
              <w:t>；</w:t>
            </w:r>
          </w:p>
          <w:p w14:paraId="02FC1312" w14:textId="7A943243" w:rsidR="003E00E7" w:rsidRPr="008441A4"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（2）</w:t>
            </w:r>
            <w:r w:rsidR="003E00E7" w:rsidRPr="008441A4">
              <w:rPr>
                <w:rFonts w:ascii="FangSong" w:eastAsia="FangSong" w:hAnsi="FangSong" w:hint="eastAsia"/>
                <w:sz w:val="22"/>
                <w:szCs w:val="22"/>
              </w:rPr>
              <w:t>探讨配电网直流操作电源科技创新与发展趋势</w:t>
            </w:r>
            <w:r w:rsidR="00CB16B2">
              <w:rPr>
                <w:rFonts w:ascii="FangSong" w:eastAsia="FangSong" w:hAnsi="FangSong" w:hint="eastAsia"/>
                <w:sz w:val="22"/>
                <w:szCs w:val="22"/>
              </w:rPr>
              <w:t>。</w:t>
            </w:r>
          </w:p>
        </w:tc>
        <w:tc>
          <w:tcPr>
            <w:tcW w:w="992" w:type="dxa"/>
            <w:vAlign w:val="center"/>
          </w:tcPr>
          <w:p w14:paraId="1B744C58" w14:textId="77777777"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sz w:val="22"/>
                <w:szCs w:val="22"/>
              </w:rPr>
              <w:t>5月</w:t>
            </w:r>
          </w:p>
        </w:tc>
        <w:tc>
          <w:tcPr>
            <w:tcW w:w="991" w:type="dxa"/>
            <w:vAlign w:val="center"/>
          </w:tcPr>
          <w:p w14:paraId="57A1854A" w14:textId="77777777"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hint="eastAsia"/>
                <w:sz w:val="22"/>
                <w:szCs w:val="22"/>
              </w:rPr>
              <w:t>杨忠亮</w:t>
            </w:r>
          </w:p>
        </w:tc>
        <w:tc>
          <w:tcPr>
            <w:tcW w:w="2096" w:type="dxa"/>
            <w:vAlign w:val="center"/>
          </w:tcPr>
          <w:p w14:paraId="6A835700" w14:textId="77777777" w:rsidR="003E00E7" w:rsidRPr="008441A4" w:rsidRDefault="003E00E7" w:rsidP="00970FCB">
            <w:pPr>
              <w:spacing w:line="320" w:lineRule="exact"/>
              <w:jc w:val="left"/>
              <w:rPr>
                <w:rFonts w:ascii="FangSong" w:eastAsia="FangSong" w:hAnsi="FangSong"/>
                <w:sz w:val="22"/>
                <w:szCs w:val="22"/>
              </w:rPr>
            </w:pPr>
            <w:r w:rsidRPr="008441A4">
              <w:rPr>
                <w:rFonts w:ascii="FangSong" w:eastAsia="FangSong" w:hAnsi="FangSong" w:hint="eastAsia"/>
                <w:sz w:val="22"/>
                <w:szCs w:val="22"/>
              </w:rPr>
              <w:t>制定《配电网直流操作电源专业技术应用发展报告》</w:t>
            </w:r>
          </w:p>
        </w:tc>
      </w:tr>
      <w:tr w:rsidR="003E00E7" w:rsidRPr="0009699F" w14:paraId="74B7708E" w14:textId="77777777" w:rsidTr="006E7052">
        <w:trPr>
          <w:trHeight w:val="2604"/>
          <w:jc w:val="center"/>
        </w:trPr>
        <w:tc>
          <w:tcPr>
            <w:tcW w:w="706" w:type="dxa"/>
            <w:vAlign w:val="center"/>
          </w:tcPr>
          <w:p w14:paraId="5A8D3513" w14:textId="77777777"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sz w:val="22"/>
                <w:szCs w:val="22"/>
              </w:rPr>
              <w:t>16</w:t>
            </w:r>
          </w:p>
        </w:tc>
        <w:tc>
          <w:tcPr>
            <w:tcW w:w="2706" w:type="dxa"/>
            <w:vAlign w:val="center"/>
          </w:tcPr>
          <w:p w14:paraId="763A05CC" w14:textId="77777777" w:rsidR="003E00E7" w:rsidRPr="008441A4" w:rsidRDefault="003E00E7" w:rsidP="00970FCB">
            <w:pPr>
              <w:spacing w:line="320" w:lineRule="exact"/>
              <w:jc w:val="left"/>
              <w:rPr>
                <w:rFonts w:ascii="FangSong" w:eastAsia="FangSong" w:hAnsi="FangSong"/>
                <w:sz w:val="22"/>
                <w:szCs w:val="22"/>
              </w:rPr>
            </w:pPr>
            <w:r w:rsidRPr="008441A4">
              <w:rPr>
                <w:rFonts w:ascii="FangSong" w:eastAsia="FangSong" w:hAnsi="FangSong" w:hint="eastAsia"/>
                <w:sz w:val="22"/>
                <w:szCs w:val="22"/>
              </w:rPr>
              <w:t>配电网终端直流操作电源技术研究与应用</w:t>
            </w:r>
          </w:p>
        </w:tc>
        <w:tc>
          <w:tcPr>
            <w:tcW w:w="6231" w:type="dxa"/>
            <w:vAlign w:val="center"/>
          </w:tcPr>
          <w:p w14:paraId="4F7B16CF" w14:textId="183F34F5" w:rsidR="003E00E7" w:rsidRPr="008A20E9"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（1）</w:t>
            </w:r>
            <w:r w:rsidR="003E00E7" w:rsidRPr="008441A4">
              <w:rPr>
                <w:rFonts w:ascii="FangSong" w:eastAsia="FangSong" w:hAnsi="FangSong"/>
                <w:sz w:val="22"/>
                <w:szCs w:val="22"/>
              </w:rPr>
              <w:t>配电网终端,目前普遍采用铅酸蓄电池作为DTU装置的直流操作电源,但因其高低温性能差,使用寿命短，维护工作量大等问题,应用并不十分理想</w:t>
            </w:r>
            <w:r w:rsidR="00CB16B2" w:rsidRPr="008441A4">
              <w:rPr>
                <w:rFonts w:ascii="FangSong" w:eastAsia="FangSong" w:hAnsi="FangSong" w:hint="eastAsia"/>
                <w:spacing w:val="-6"/>
                <w:sz w:val="22"/>
                <w:szCs w:val="22"/>
              </w:rPr>
              <w:t>；</w:t>
            </w:r>
          </w:p>
          <w:p w14:paraId="2AFD5288" w14:textId="664A18AD" w:rsidR="003E00E7" w:rsidRPr="008441A4"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（2）</w:t>
            </w:r>
            <w:r w:rsidR="003E00E7" w:rsidRPr="008441A4">
              <w:rPr>
                <w:rFonts w:ascii="FangSong" w:eastAsia="FangSong" w:hAnsi="FangSong"/>
                <w:sz w:val="22"/>
                <w:szCs w:val="22"/>
              </w:rPr>
              <w:t>超级电容作为DTU装置的直流操作电源新型储能元件，在部分地区配电网系统已经得到推广使用。根据超级电容和蓄电池各自的特点，经分析超级电容用于配电网终端的后备电源具有一定的优势和发展前景。</w:t>
            </w:r>
          </w:p>
        </w:tc>
        <w:tc>
          <w:tcPr>
            <w:tcW w:w="992" w:type="dxa"/>
            <w:vAlign w:val="center"/>
          </w:tcPr>
          <w:p w14:paraId="5353E2C7" w14:textId="77777777"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sz w:val="22"/>
                <w:szCs w:val="22"/>
              </w:rPr>
              <w:t>5-10</w:t>
            </w:r>
            <w:r w:rsidRPr="008441A4">
              <w:rPr>
                <w:rFonts w:ascii="FangSong" w:eastAsia="FangSong" w:hAnsi="FangSong" w:hint="eastAsia"/>
                <w:sz w:val="22"/>
                <w:szCs w:val="22"/>
              </w:rPr>
              <w:t>月</w:t>
            </w:r>
          </w:p>
        </w:tc>
        <w:tc>
          <w:tcPr>
            <w:tcW w:w="991" w:type="dxa"/>
            <w:vAlign w:val="center"/>
          </w:tcPr>
          <w:p w14:paraId="542FCF0C" w14:textId="77777777"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hint="eastAsia"/>
                <w:sz w:val="22"/>
                <w:szCs w:val="22"/>
              </w:rPr>
              <w:t>杨忠亮</w:t>
            </w:r>
          </w:p>
        </w:tc>
        <w:tc>
          <w:tcPr>
            <w:tcW w:w="2096" w:type="dxa"/>
            <w:vAlign w:val="center"/>
          </w:tcPr>
          <w:p w14:paraId="00814EB9" w14:textId="77777777" w:rsidR="003E00E7" w:rsidRDefault="003E00E7" w:rsidP="00970FCB">
            <w:pPr>
              <w:spacing w:line="320" w:lineRule="exact"/>
              <w:jc w:val="left"/>
              <w:rPr>
                <w:rFonts w:ascii="FangSong" w:eastAsia="FangSong" w:hAnsi="FangSong"/>
                <w:sz w:val="22"/>
                <w:szCs w:val="22"/>
              </w:rPr>
            </w:pPr>
            <w:r w:rsidRPr="008441A4">
              <w:rPr>
                <w:rFonts w:ascii="FangSong" w:eastAsia="FangSong" w:hAnsi="FangSong" w:hint="eastAsia"/>
                <w:sz w:val="22"/>
                <w:szCs w:val="22"/>
              </w:rPr>
              <w:t>成果：《超级电容的配网自动化电源技术应用发展报告》</w:t>
            </w:r>
          </w:p>
          <w:p w14:paraId="4926E8A2" w14:textId="608C46B4" w:rsidR="003E00E7" w:rsidRPr="008441A4" w:rsidRDefault="003E00E7" w:rsidP="00970FCB">
            <w:pPr>
              <w:spacing w:line="320" w:lineRule="exact"/>
              <w:jc w:val="left"/>
              <w:rPr>
                <w:rFonts w:ascii="FangSong" w:eastAsia="FangSong" w:hAnsi="FangSong"/>
                <w:sz w:val="22"/>
                <w:szCs w:val="22"/>
              </w:rPr>
            </w:pPr>
            <w:r w:rsidRPr="008441A4">
              <w:rPr>
                <w:rFonts w:ascii="FangSong" w:eastAsia="FangSong" w:hAnsi="FangSong" w:hint="eastAsia"/>
                <w:sz w:val="22"/>
                <w:szCs w:val="22"/>
              </w:rPr>
              <w:t>标准：《超级电容的配网自动化电源技术规范》</w:t>
            </w:r>
          </w:p>
        </w:tc>
      </w:tr>
      <w:tr w:rsidR="003E00E7" w:rsidRPr="0009699F" w14:paraId="499E92C2" w14:textId="77777777" w:rsidTr="0090005C">
        <w:trPr>
          <w:trHeight w:val="729"/>
          <w:jc w:val="center"/>
        </w:trPr>
        <w:tc>
          <w:tcPr>
            <w:tcW w:w="706" w:type="dxa"/>
            <w:vAlign w:val="center"/>
          </w:tcPr>
          <w:p w14:paraId="3C65F265" w14:textId="77777777"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sz w:val="22"/>
                <w:szCs w:val="22"/>
              </w:rPr>
              <w:t>17</w:t>
            </w:r>
          </w:p>
        </w:tc>
        <w:tc>
          <w:tcPr>
            <w:tcW w:w="2706" w:type="dxa"/>
            <w:vAlign w:val="center"/>
          </w:tcPr>
          <w:p w14:paraId="2E10DB71" w14:textId="77777777" w:rsidR="003E00E7" w:rsidRPr="008441A4" w:rsidRDefault="003E00E7" w:rsidP="00970FCB">
            <w:pPr>
              <w:spacing w:line="320" w:lineRule="exact"/>
              <w:jc w:val="left"/>
              <w:rPr>
                <w:rFonts w:ascii="FangSong" w:eastAsia="FangSong" w:hAnsi="FangSong"/>
                <w:sz w:val="22"/>
                <w:szCs w:val="22"/>
              </w:rPr>
            </w:pPr>
            <w:r w:rsidRPr="008441A4">
              <w:rPr>
                <w:rFonts w:ascii="FangSong" w:eastAsia="FangSong" w:hAnsi="FangSong" w:hint="eastAsia"/>
                <w:sz w:val="22"/>
                <w:szCs w:val="22"/>
              </w:rPr>
              <w:t>移动</w:t>
            </w:r>
            <w:r w:rsidRPr="008441A4">
              <w:rPr>
                <w:rFonts w:ascii="FangSong" w:eastAsia="FangSong" w:hAnsi="FangSong"/>
                <w:sz w:val="22"/>
                <w:szCs w:val="22"/>
              </w:rPr>
              <w:t>110kV变电站配套一体化电源配置</w:t>
            </w:r>
          </w:p>
        </w:tc>
        <w:tc>
          <w:tcPr>
            <w:tcW w:w="6231" w:type="dxa"/>
            <w:vAlign w:val="center"/>
          </w:tcPr>
          <w:p w14:paraId="57BF5438" w14:textId="77777777" w:rsidR="003E00E7" w:rsidRPr="008441A4" w:rsidRDefault="003E00E7" w:rsidP="00232736">
            <w:pPr>
              <w:spacing w:line="320" w:lineRule="exact"/>
              <w:jc w:val="left"/>
              <w:rPr>
                <w:rFonts w:ascii="FangSong" w:eastAsia="FangSong" w:hAnsi="FangSong"/>
                <w:sz w:val="22"/>
                <w:szCs w:val="22"/>
              </w:rPr>
            </w:pPr>
            <w:r w:rsidRPr="008441A4">
              <w:rPr>
                <w:rFonts w:ascii="FangSong" w:eastAsia="FangSong" w:hAnsi="FangSong" w:hint="eastAsia"/>
                <w:sz w:val="22"/>
                <w:szCs w:val="22"/>
              </w:rPr>
              <w:t>大型会议场馆应用应急电源：移动</w:t>
            </w:r>
            <w:r w:rsidRPr="008441A4">
              <w:rPr>
                <w:rFonts w:ascii="FangSong" w:eastAsia="FangSong" w:hAnsi="FangSong"/>
                <w:sz w:val="22"/>
                <w:szCs w:val="22"/>
              </w:rPr>
              <w:t>110kV变电站一体化电源合理配置。</w:t>
            </w:r>
          </w:p>
        </w:tc>
        <w:tc>
          <w:tcPr>
            <w:tcW w:w="992" w:type="dxa"/>
            <w:vAlign w:val="center"/>
          </w:tcPr>
          <w:p w14:paraId="620EBDD6" w14:textId="77777777"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sz w:val="22"/>
                <w:szCs w:val="22"/>
              </w:rPr>
              <w:t>6-8</w:t>
            </w:r>
            <w:r w:rsidRPr="008441A4">
              <w:rPr>
                <w:rFonts w:ascii="FangSong" w:eastAsia="FangSong" w:hAnsi="FangSong" w:hint="eastAsia"/>
                <w:sz w:val="22"/>
                <w:szCs w:val="22"/>
              </w:rPr>
              <w:t>月</w:t>
            </w:r>
          </w:p>
        </w:tc>
        <w:tc>
          <w:tcPr>
            <w:tcW w:w="991" w:type="dxa"/>
            <w:vAlign w:val="center"/>
          </w:tcPr>
          <w:p w14:paraId="6A959E3F" w14:textId="77777777" w:rsidR="003E00E7" w:rsidRPr="008441A4" w:rsidRDefault="003E00E7" w:rsidP="003E00E7">
            <w:pPr>
              <w:spacing w:line="320" w:lineRule="exact"/>
              <w:jc w:val="center"/>
              <w:rPr>
                <w:rFonts w:ascii="FangSong" w:eastAsia="FangSong" w:hAnsi="FangSong"/>
                <w:sz w:val="22"/>
                <w:szCs w:val="22"/>
              </w:rPr>
            </w:pPr>
            <w:r w:rsidRPr="008441A4">
              <w:rPr>
                <w:rFonts w:ascii="FangSong" w:eastAsia="FangSong" w:hAnsi="FangSong" w:hint="eastAsia"/>
                <w:sz w:val="22"/>
                <w:szCs w:val="22"/>
              </w:rPr>
              <w:t>杨忠亮</w:t>
            </w:r>
          </w:p>
        </w:tc>
        <w:tc>
          <w:tcPr>
            <w:tcW w:w="2096" w:type="dxa"/>
            <w:vAlign w:val="center"/>
          </w:tcPr>
          <w:p w14:paraId="08E4B91F" w14:textId="77777777" w:rsidR="003E00E7" w:rsidRPr="008441A4" w:rsidRDefault="003E00E7" w:rsidP="00970FCB">
            <w:pPr>
              <w:spacing w:line="320" w:lineRule="exact"/>
              <w:jc w:val="left"/>
              <w:rPr>
                <w:rFonts w:ascii="FangSong" w:eastAsia="FangSong" w:hAnsi="FangSong"/>
                <w:sz w:val="22"/>
                <w:szCs w:val="22"/>
              </w:rPr>
            </w:pPr>
            <w:r w:rsidRPr="008441A4">
              <w:rPr>
                <w:rFonts w:ascii="FangSong" w:eastAsia="FangSong" w:hAnsi="FangSong" w:hint="eastAsia"/>
                <w:sz w:val="22"/>
                <w:szCs w:val="22"/>
              </w:rPr>
              <w:t>《移动</w:t>
            </w:r>
            <w:r w:rsidRPr="008441A4">
              <w:rPr>
                <w:rFonts w:ascii="FangSong" w:eastAsia="FangSong" w:hAnsi="FangSong"/>
                <w:sz w:val="22"/>
                <w:szCs w:val="22"/>
              </w:rPr>
              <w:t>110kV变电站配套一体化电源配置》</w:t>
            </w:r>
          </w:p>
        </w:tc>
      </w:tr>
      <w:tr w:rsidR="00970FCB" w:rsidRPr="0009699F" w14:paraId="60BE5F49" w14:textId="77777777" w:rsidTr="006E7052">
        <w:trPr>
          <w:trHeight w:val="1218"/>
          <w:jc w:val="center"/>
        </w:trPr>
        <w:tc>
          <w:tcPr>
            <w:tcW w:w="706" w:type="dxa"/>
            <w:vAlign w:val="center"/>
          </w:tcPr>
          <w:p w14:paraId="596A3D3E" w14:textId="71724B17" w:rsidR="00970FCB" w:rsidRPr="008441A4" w:rsidRDefault="00970FCB" w:rsidP="00970FCB">
            <w:pPr>
              <w:spacing w:line="320" w:lineRule="exact"/>
              <w:jc w:val="center"/>
              <w:rPr>
                <w:rFonts w:ascii="FangSong" w:eastAsia="FangSong" w:hAnsi="FangSong"/>
                <w:sz w:val="22"/>
                <w:szCs w:val="22"/>
              </w:rPr>
            </w:pPr>
            <w:r>
              <w:rPr>
                <w:rFonts w:ascii="FangSong" w:eastAsia="FangSong" w:hAnsi="FangSong"/>
                <w:sz w:val="22"/>
                <w:szCs w:val="22"/>
              </w:rPr>
              <w:lastRenderedPageBreak/>
              <w:t>18</w:t>
            </w:r>
          </w:p>
        </w:tc>
        <w:tc>
          <w:tcPr>
            <w:tcW w:w="2706" w:type="dxa"/>
            <w:vAlign w:val="center"/>
          </w:tcPr>
          <w:p w14:paraId="5BBC6470" w14:textId="72C4CCF9" w:rsidR="00970FCB" w:rsidRPr="008441A4" w:rsidRDefault="00970FCB" w:rsidP="00970FCB">
            <w:pPr>
              <w:spacing w:line="320" w:lineRule="exact"/>
              <w:jc w:val="left"/>
              <w:rPr>
                <w:rFonts w:ascii="FangSong" w:eastAsia="FangSong" w:hAnsi="FangSong"/>
                <w:sz w:val="22"/>
                <w:szCs w:val="22"/>
              </w:rPr>
            </w:pPr>
            <w:r w:rsidRPr="008441A4">
              <w:rPr>
                <w:rFonts w:ascii="FangSong" w:eastAsia="FangSong" w:hAnsi="FangSong" w:hint="eastAsia"/>
                <w:sz w:val="22"/>
                <w:szCs w:val="22"/>
              </w:rPr>
              <w:t>并联直流电源系统在配电网自动化直流操作电源的应用研究</w:t>
            </w:r>
          </w:p>
        </w:tc>
        <w:tc>
          <w:tcPr>
            <w:tcW w:w="6231" w:type="dxa"/>
            <w:vAlign w:val="center"/>
          </w:tcPr>
          <w:p w14:paraId="02F86073" w14:textId="051B99C5" w:rsidR="00970FCB" w:rsidRPr="008A20E9"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（1）</w:t>
            </w:r>
            <w:r w:rsidR="00970FCB" w:rsidRPr="008441A4">
              <w:rPr>
                <w:rFonts w:ascii="FangSong" w:eastAsia="FangSong" w:hAnsi="FangSong"/>
                <w:sz w:val="22"/>
                <w:szCs w:val="22"/>
              </w:rPr>
              <w:t>开展配电网直流操作电源使用情况进行调研</w:t>
            </w:r>
            <w:r w:rsidR="00CB16B2" w:rsidRPr="008441A4">
              <w:rPr>
                <w:rFonts w:ascii="FangSong" w:eastAsia="FangSong" w:hAnsi="FangSong" w:hint="eastAsia"/>
                <w:spacing w:val="-6"/>
                <w:sz w:val="22"/>
                <w:szCs w:val="22"/>
              </w:rPr>
              <w:t>；</w:t>
            </w:r>
          </w:p>
          <w:p w14:paraId="6566129F" w14:textId="7ED3EC04" w:rsidR="00970FCB" w:rsidRPr="008441A4"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（2）</w:t>
            </w:r>
            <w:r w:rsidR="00970FCB" w:rsidRPr="008441A4">
              <w:rPr>
                <w:rFonts w:ascii="FangSong" w:eastAsia="FangSong" w:hAnsi="FangSong"/>
                <w:sz w:val="22"/>
                <w:szCs w:val="22"/>
              </w:rPr>
              <w:t>围绕如何提升配电网监控、电源靠性、运维等智能问题，分析并联型直流电源系统在配电网的有效应用。</w:t>
            </w:r>
          </w:p>
        </w:tc>
        <w:tc>
          <w:tcPr>
            <w:tcW w:w="992" w:type="dxa"/>
            <w:vAlign w:val="center"/>
          </w:tcPr>
          <w:p w14:paraId="17E55A38" w14:textId="3B5C3664" w:rsidR="00970FCB" w:rsidRPr="008441A4" w:rsidRDefault="00970FCB" w:rsidP="00970FCB">
            <w:pPr>
              <w:spacing w:line="320" w:lineRule="exact"/>
              <w:jc w:val="center"/>
              <w:rPr>
                <w:rFonts w:ascii="FangSong" w:eastAsia="FangSong" w:hAnsi="FangSong"/>
                <w:sz w:val="22"/>
                <w:szCs w:val="22"/>
              </w:rPr>
            </w:pPr>
            <w:r w:rsidRPr="008441A4">
              <w:rPr>
                <w:rFonts w:ascii="FangSong" w:eastAsia="FangSong" w:hAnsi="FangSong"/>
                <w:sz w:val="22"/>
                <w:szCs w:val="22"/>
              </w:rPr>
              <w:t>6-11</w:t>
            </w:r>
            <w:r w:rsidRPr="008441A4">
              <w:rPr>
                <w:rFonts w:ascii="FangSong" w:eastAsia="FangSong" w:hAnsi="FangSong" w:hint="eastAsia"/>
                <w:sz w:val="22"/>
                <w:szCs w:val="22"/>
              </w:rPr>
              <w:t>月</w:t>
            </w:r>
          </w:p>
        </w:tc>
        <w:tc>
          <w:tcPr>
            <w:tcW w:w="991" w:type="dxa"/>
            <w:vAlign w:val="center"/>
          </w:tcPr>
          <w:p w14:paraId="54C2E4DE" w14:textId="5B9F68DA" w:rsidR="00970FCB" w:rsidRPr="008441A4" w:rsidRDefault="00970FCB" w:rsidP="00970FCB">
            <w:pPr>
              <w:spacing w:line="320" w:lineRule="exact"/>
              <w:jc w:val="center"/>
              <w:rPr>
                <w:rFonts w:ascii="FangSong" w:eastAsia="FangSong" w:hAnsi="FangSong"/>
                <w:sz w:val="22"/>
                <w:szCs w:val="22"/>
              </w:rPr>
            </w:pPr>
            <w:r w:rsidRPr="008441A4">
              <w:rPr>
                <w:rFonts w:ascii="FangSong" w:eastAsia="FangSong" w:hAnsi="FangSong" w:hint="eastAsia"/>
                <w:sz w:val="22"/>
                <w:szCs w:val="22"/>
              </w:rPr>
              <w:t>杨忠亮</w:t>
            </w:r>
          </w:p>
        </w:tc>
        <w:tc>
          <w:tcPr>
            <w:tcW w:w="2096" w:type="dxa"/>
            <w:vAlign w:val="center"/>
          </w:tcPr>
          <w:p w14:paraId="53D30046" w14:textId="0D865AD3" w:rsidR="00970FCB" w:rsidRPr="008441A4" w:rsidRDefault="00970FCB" w:rsidP="00970FCB">
            <w:pPr>
              <w:spacing w:line="320" w:lineRule="exact"/>
              <w:jc w:val="left"/>
              <w:rPr>
                <w:rFonts w:ascii="FangSong" w:eastAsia="FangSong" w:hAnsi="FangSong"/>
                <w:sz w:val="22"/>
                <w:szCs w:val="22"/>
              </w:rPr>
            </w:pPr>
            <w:r w:rsidRPr="008441A4">
              <w:rPr>
                <w:rFonts w:ascii="FangSong" w:eastAsia="FangSong" w:hAnsi="FangSong" w:hint="eastAsia"/>
                <w:sz w:val="22"/>
                <w:szCs w:val="22"/>
              </w:rPr>
              <w:t>《并联直流电系统在配电网的应用研究报告》</w:t>
            </w:r>
          </w:p>
        </w:tc>
      </w:tr>
      <w:tr w:rsidR="00970FCB" w:rsidRPr="0009699F" w14:paraId="1D95B2F6" w14:textId="77777777" w:rsidTr="0090005C">
        <w:trPr>
          <w:trHeight w:val="281"/>
          <w:jc w:val="center"/>
        </w:trPr>
        <w:tc>
          <w:tcPr>
            <w:tcW w:w="706" w:type="dxa"/>
            <w:vAlign w:val="center"/>
          </w:tcPr>
          <w:p w14:paraId="6370F4AA" w14:textId="452BB551" w:rsidR="00970FCB" w:rsidRPr="008441A4" w:rsidRDefault="00970FCB" w:rsidP="00970FCB">
            <w:pPr>
              <w:spacing w:line="320" w:lineRule="exact"/>
              <w:jc w:val="center"/>
              <w:rPr>
                <w:rFonts w:ascii="FangSong" w:eastAsia="FangSong" w:hAnsi="FangSong"/>
                <w:sz w:val="22"/>
                <w:szCs w:val="22"/>
              </w:rPr>
            </w:pPr>
            <w:r>
              <w:rPr>
                <w:rFonts w:ascii="FangSong" w:eastAsia="FangSong" w:hAnsi="FangSong"/>
                <w:sz w:val="22"/>
                <w:szCs w:val="22"/>
              </w:rPr>
              <w:t>19</w:t>
            </w:r>
          </w:p>
        </w:tc>
        <w:tc>
          <w:tcPr>
            <w:tcW w:w="2706" w:type="dxa"/>
            <w:vAlign w:val="center"/>
          </w:tcPr>
          <w:p w14:paraId="7F6715F0" w14:textId="77777777" w:rsidR="00970FCB" w:rsidRPr="008441A4" w:rsidRDefault="00970FCB" w:rsidP="00970FCB">
            <w:pPr>
              <w:spacing w:line="320" w:lineRule="exact"/>
              <w:jc w:val="left"/>
              <w:rPr>
                <w:rFonts w:ascii="FangSong" w:eastAsia="FangSong" w:hAnsi="FangSong"/>
                <w:sz w:val="22"/>
                <w:szCs w:val="22"/>
              </w:rPr>
            </w:pPr>
            <w:r w:rsidRPr="008441A4">
              <w:rPr>
                <w:rFonts w:ascii="FangSong" w:eastAsia="FangSong" w:hAnsi="FangSong" w:hint="eastAsia"/>
                <w:sz w:val="22"/>
                <w:szCs w:val="22"/>
              </w:rPr>
              <w:t>配电网操作直流电源系统的在线监测、运维及新技术研讨会</w:t>
            </w:r>
          </w:p>
        </w:tc>
        <w:tc>
          <w:tcPr>
            <w:tcW w:w="6231" w:type="dxa"/>
            <w:vAlign w:val="center"/>
          </w:tcPr>
          <w:p w14:paraId="0F972818" w14:textId="3198939B" w:rsidR="00970FCB" w:rsidRPr="008A20E9" w:rsidRDefault="00232736" w:rsidP="00232736">
            <w:pPr>
              <w:spacing w:line="320" w:lineRule="exact"/>
              <w:jc w:val="left"/>
              <w:rPr>
                <w:rFonts w:ascii="FangSong" w:eastAsia="FangSong" w:hAnsi="FangSong"/>
                <w:sz w:val="22"/>
                <w:szCs w:val="22"/>
              </w:rPr>
            </w:pPr>
            <w:r>
              <w:rPr>
                <w:rFonts w:ascii="FangSong" w:eastAsia="FangSong" w:hAnsi="FangSong" w:hint="eastAsia"/>
                <w:spacing w:val="-6"/>
                <w:sz w:val="22"/>
                <w:szCs w:val="22"/>
              </w:rPr>
              <w:t>（1）</w:t>
            </w:r>
            <w:r w:rsidR="00970FCB" w:rsidRPr="008441A4">
              <w:rPr>
                <w:rFonts w:ascii="FangSong" w:eastAsia="FangSong" w:hAnsi="FangSong" w:hint="eastAsia"/>
                <w:spacing w:val="-6"/>
                <w:sz w:val="22"/>
                <w:szCs w:val="22"/>
              </w:rPr>
              <w:t>针对目前配电网操作直流电源系统的在线监测进行研究；</w:t>
            </w:r>
          </w:p>
          <w:p w14:paraId="161EB172" w14:textId="3606B126" w:rsidR="00970FCB" w:rsidRPr="008A20E9"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（2）</w:t>
            </w:r>
            <w:r w:rsidR="00970FCB" w:rsidRPr="008441A4">
              <w:rPr>
                <w:rFonts w:ascii="FangSong" w:eastAsia="FangSong" w:hAnsi="FangSong"/>
                <w:sz w:val="22"/>
                <w:szCs w:val="22"/>
              </w:rPr>
              <w:t>对配电网操作直流电源系统运</w:t>
            </w:r>
            <w:r w:rsidR="00970FCB" w:rsidRPr="008441A4">
              <w:rPr>
                <w:rFonts w:ascii="FangSong" w:eastAsia="FangSong" w:hAnsi="FangSong" w:hint="eastAsia"/>
                <w:sz w:val="22"/>
                <w:szCs w:val="22"/>
              </w:rPr>
              <w:t>维技术进行提升；</w:t>
            </w:r>
          </w:p>
          <w:p w14:paraId="30C1A5E1" w14:textId="4F8C14ED" w:rsidR="00970FCB" w:rsidRPr="008441A4"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（3）</w:t>
            </w:r>
            <w:r w:rsidR="00970FCB" w:rsidRPr="008441A4">
              <w:rPr>
                <w:rFonts w:ascii="FangSong" w:eastAsia="FangSong" w:hAnsi="FangSong"/>
                <w:sz w:val="22"/>
                <w:szCs w:val="22"/>
              </w:rPr>
              <w:t>探讨配电网直流操作电源科技创新与发展趋势，使配网自动化系统可靠的运行，保证对配电网的实时监控，及时反应运行状况和事故的处理分析能力。</w:t>
            </w:r>
          </w:p>
        </w:tc>
        <w:tc>
          <w:tcPr>
            <w:tcW w:w="992" w:type="dxa"/>
            <w:vAlign w:val="center"/>
          </w:tcPr>
          <w:p w14:paraId="10056ECD" w14:textId="77777777" w:rsidR="00970FCB" w:rsidRPr="008441A4" w:rsidRDefault="00970FCB" w:rsidP="00970FCB">
            <w:pPr>
              <w:spacing w:line="320" w:lineRule="exact"/>
              <w:jc w:val="center"/>
              <w:rPr>
                <w:rFonts w:ascii="FangSong" w:eastAsia="FangSong" w:hAnsi="FangSong"/>
                <w:sz w:val="22"/>
                <w:szCs w:val="22"/>
              </w:rPr>
            </w:pPr>
            <w:r w:rsidRPr="008441A4">
              <w:rPr>
                <w:rFonts w:ascii="FangSong" w:eastAsia="FangSong" w:hAnsi="FangSong"/>
                <w:sz w:val="22"/>
                <w:szCs w:val="22"/>
              </w:rPr>
              <w:t>5-10</w:t>
            </w:r>
            <w:r w:rsidRPr="008441A4">
              <w:rPr>
                <w:rFonts w:ascii="FangSong" w:eastAsia="FangSong" w:hAnsi="FangSong" w:hint="eastAsia"/>
                <w:sz w:val="22"/>
                <w:szCs w:val="22"/>
              </w:rPr>
              <w:t>月</w:t>
            </w:r>
          </w:p>
        </w:tc>
        <w:tc>
          <w:tcPr>
            <w:tcW w:w="991" w:type="dxa"/>
            <w:vAlign w:val="center"/>
          </w:tcPr>
          <w:p w14:paraId="3B785B95" w14:textId="0761742F" w:rsidR="00970FCB" w:rsidRPr="008441A4" w:rsidRDefault="00970FCB" w:rsidP="00970FCB">
            <w:pPr>
              <w:spacing w:line="320" w:lineRule="exact"/>
              <w:jc w:val="center"/>
              <w:rPr>
                <w:rFonts w:ascii="FangSong" w:eastAsia="FangSong" w:hAnsi="FangSong"/>
                <w:sz w:val="22"/>
                <w:szCs w:val="22"/>
              </w:rPr>
            </w:pPr>
            <w:r w:rsidRPr="008441A4">
              <w:rPr>
                <w:rFonts w:ascii="FangSong" w:eastAsia="FangSong" w:hAnsi="FangSong" w:hint="eastAsia"/>
                <w:sz w:val="22"/>
                <w:szCs w:val="22"/>
              </w:rPr>
              <w:t>敖</w:t>
            </w:r>
            <w:r w:rsidR="000B4811">
              <w:rPr>
                <w:rFonts w:ascii="FangSong" w:eastAsia="FangSong" w:hAnsi="FangSong" w:hint="eastAsia"/>
                <w:sz w:val="22"/>
                <w:szCs w:val="22"/>
              </w:rPr>
              <w:t xml:space="preserve"> </w:t>
            </w:r>
            <w:r w:rsidR="000B4811">
              <w:rPr>
                <w:rFonts w:ascii="FangSong" w:eastAsia="FangSong" w:hAnsi="FangSong"/>
                <w:sz w:val="22"/>
                <w:szCs w:val="22"/>
              </w:rPr>
              <w:t xml:space="preserve"> </w:t>
            </w:r>
            <w:r w:rsidRPr="008441A4">
              <w:rPr>
                <w:rFonts w:ascii="FangSong" w:eastAsia="FangSong" w:hAnsi="FangSong" w:hint="eastAsia"/>
                <w:sz w:val="22"/>
                <w:szCs w:val="22"/>
              </w:rPr>
              <w:t>非</w:t>
            </w:r>
          </w:p>
        </w:tc>
        <w:tc>
          <w:tcPr>
            <w:tcW w:w="2096" w:type="dxa"/>
            <w:vAlign w:val="center"/>
          </w:tcPr>
          <w:p w14:paraId="19C7CD48" w14:textId="77777777" w:rsidR="00970FCB" w:rsidRDefault="00970FCB" w:rsidP="00970FCB">
            <w:pPr>
              <w:spacing w:line="320" w:lineRule="exact"/>
              <w:jc w:val="left"/>
              <w:rPr>
                <w:rFonts w:ascii="FangSong" w:eastAsia="FangSong" w:hAnsi="FangSong"/>
                <w:sz w:val="22"/>
                <w:szCs w:val="22"/>
              </w:rPr>
            </w:pPr>
            <w:r w:rsidRPr="008441A4">
              <w:rPr>
                <w:rFonts w:ascii="FangSong" w:eastAsia="FangSong" w:hAnsi="FangSong" w:hint="eastAsia"/>
                <w:sz w:val="22"/>
                <w:szCs w:val="22"/>
              </w:rPr>
              <w:t>形式：会议</w:t>
            </w:r>
            <w:r w:rsidRPr="008441A4">
              <w:rPr>
                <w:rFonts w:ascii="FangSong" w:eastAsia="FangSong" w:hAnsi="FangSong"/>
                <w:sz w:val="22"/>
                <w:szCs w:val="22"/>
              </w:rPr>
              <w:t>+研究</w:t>
            </w:r>
          </w:p>
          <w:p w14:paraId="135E23F2" w14:textId="6B00D3BC" w:rsidR="00970FCB" w:rsidRPr="008441A4" w:rsidRDefault="00970FCB" w:rsidP="00970FCB">
            <w:pPr>
              <w:spacing w:line="320" w:lineRule="exact"/>
              <w:jc w:val="left"/>
              <w:rPr>
                <w:rFonts w:ascii="FangSong" w:eastAsia="FangSong" w:hAnsi="FangSong"/>
                <w:sz w:val="22"/>
                <w:szCs w:val="22"/>
              </w:rPr>
            </w:pPr>
            <w:r w:rsidRPr="008441A4">
              <w:rPr>
                <w:rFonts w:ascii="FangSong" w:eastAsia="FangSong" w:hAnsi="FangSong" w:hint="eastAsia"/>
                <w:sz w:val="22"/>
                <w:szCs w:val="22"/>
              </w:rPr>
              <w:t>成果：《配电网操作电源系统在线监测及维护新技术应用发展报告》</w:t>
            </w:r>
          </w:p>
        </w:tc>
      </w:tr>
      <w:tr w:rsidR="00970FCB" w:rsidRPr="003841CA" w14:paraId="1BB7E4B6" w14:textId="77777777" w:rsidTr="008441A4">
        <w:trPr>
          <w:trHeight w:val="510"/>
          <w:jc w:val="center"/>
        </w:trPr>
        <w:tc>
          <w:tcPr>
            <w:tcW w:w="13722" w:type="dxa"/>
            <w:gridSpan w:val="6"/>
            <w:shd w:val="clear" w:color="auto" w:fill="808080" w:themeFill="background1" w:themeFillShade="80"/>
            <w:vAlign w:val="center"/>
          </w:tcPr>
          <w:p w14:paraId="4D7EFCDF" w14:textId="77777777" w:rsidR="00970FCB" w:rsidRPr="008441A4" w:rsidRDefault="00970FCB" w:rsidP="00970FCB">
            <w:pPr>
              <w:spacing w:line="320" w:lineRule="exact"/>
              <w:ind w:firstLineChars="200" w:firstLine="442"/>
              <w:jc w:val="center"/>
              <w:rPr>
                <w:rFonts w:ascii="FangSong" w:eastAsia="FangSong" w:hAnsi="FangSong"/>
                <w:b/>
                <w:bCs/>
                <w:color w:val="FFFFFF" w:themeColor="background1"/>
                <w:sz w:val="22"/>
                <w:szCs w:val="22"/>
              </w:rPr>
            </w:pPr>
            <w:r w:rsidRPr="008441A4">
              <w:rPr>
                <w:rFonts w:ascii="FangSong" w:eastAsia="FangSong" w:hAnsi="FangSong" w:hint="eastAsia"/>
                <w:b/>
                <w:bCs/>
                <w:color w:val="FFFFFF" w:themeColor="background1"/>
                <w:sz w:val="22"/>
                <w:szCs w:val="22"/>
              </w:rPr>
              <w:t>蓄电池专业组</w:t>
            </w:r>
          </w:p>
        </w:tc>
      </w:tr>
      <w:tr w:rsidR="00970FCB" w:rsidRPr="003841CA" w14:paraId="70F344A5" w14:textId="77777777" w:rsidTr="003E00E7">
        <w:trPr>
          <w:trHeight w:val="417"/>
          <w:jc w:val="center"/>
        </w:trPr>
        <w:tc>
          <w:tcPr>
            <w:tcW w:w="706" w:type="dxa"/>
            <w:shd w:val="clear" w:color="auto" w:fill="BFBFBF"/>
            <w:vAlign w:val="center"/>
          </w:tcPr>
          <w:p w14:paraId="78CDCA98" w14:textId="77777777" w:rsidR="00970FCB" w:rsidRPr="008441A4" w:rsidRDefault="00970FCB" w:rsidP="00970FCB">
            <w:pPr>
              <w:spacing w:line="320" w:lineRule="exact"/>
              <w:jc w:val="center"/>
              <w:rPr>
                <w:rFonts w:ascii="FangSong" w:eastAsia="FangSong" w:hAnsi="FangSong"/>
                <w:b/>
                <w:bCs/>
                <w:sz w:val="22"/>
                <w:szCs w:val="22"/>
              </w:rPr>
            </w:pPr>
            <w:r w:rsidRPr="008441A4">
              <w:rPr>
                <w:rFonts w:ascii="FangSong" w:eastAsia="FangSong" w:hAnsi="FangSong"/>
                <w:b/>
                <w:bCs/>
                <w:sz w:val="22"/>
                <w:szCs w:val="22"/>
              </w:rPr>
              <w:t>序号</w:t>
            </w:r>
          </w:p>
        </w:tc>
        <w:tc>
          <w:tcPr>
            <w:tcW w:w="2706" w:type="dxa"/>
            <w:shd w:val="clear" w:color="auto" w:fill="BFBFBF"/>
            <w:vAlign w:val="center"/>
          </w:tcPr>
          <w:p w14:paraId="09E21711" w14:textId="77777777" w:rsidR="00970FCB" w:rsidRPr="008441A4" w:rsidRDefault="00970FCB" w:rsidP="00970FCB">
            <w:pPr>
              <w:spacing w:line="320" w:lineRule="exact"/>
              <w:ind w:firstLineChars="200" w:firstLine="442"/>
              <w:jc w:val="center"/>
              <w:rPr>
                <w:rFonts w:ascii="FangSong" w:eastAsia="FangSong" w:hAnsi="FangSong"/>
                <w:b/>
                <w:bCs/>
                <w:sz w:val="22"/>
                <w:szCs w:val="22"/>
              </w:rPr>
            </w:pPr>
            <w:r w:rsidRPr="008441A4">
              <w:rPr>
                <w:rFonts w:ascii="FangSong" w:eastAsia="FangSong" w:hAnsi="FangSong"/>
                <w:b/>
                <w:bCs/>
                <w:sz w:val="22"/>
                <w:szCs w:val="22"/>
              </w:rPr>
              <w:t>工作名称</w:t>
            </w:r>
          </w:p>
        </w:tc>
        <w:tc>
          <w:tcPr>
            <w:tcW w:w="6231" w:type="dxa"/>
            <w:shd w:val="clear" w:color="auto" w:fill="BFBFBF"/>
            <w:vAlign w:val="center"/>
          </w:tcPr>
          <w:p w14:paraId="419BA5BE" w14:textId="77777777" w:rsidR="00970FCB" w:rsidRPr="008441A4" w:rsidRDefault="00970FCB" w:rsidP="00970FCB">
            <w:pPr>
              <w:spacing w:line="320" w:lineRule="exact"/>
              <w:ind w:firstLineChars="200" w:firstLine="442"/>
              <w:jc w:val="center"/>
              <w:rPr>
                <w:rFonts w:ascii="FangSong" w:eastAsia="FangSong" w:hAnsi="FangSong"/>
                <w:b/>
                <w:bCs/>
                <w:sz w:val="22"/>
                <w:szCs w:val="22"/>
              </w:rPr>
            </w:pPr>
            <w:r w:rsidRPr="008441A4">
              <w:rPr>
                <w:rFonts w:ascii="FangSong" w:eastAsia="FangSong" w:hAnsi="FangSong"/>
                <w:b/>
                <w:bCs/>
                <w:sz w:val="22"/>
                <w:szCs w:val="22"/>
              </w:rPr>
              <w:t>内容</w:t>
            </w:r>
          </w:p>
        </w:tc>
        <w:tc>
          <w:tcPr>
            <w:tcW w:w="992" w:type="dxa"/>
            <w:shd w:val="clear" w:color="auto" w:fill="BFBFBF"/>
            <w:vAlign w:val="center"/>
          </w:tcPr>
          <w:p w14:paraId="0B323734" w14:textId="77777777" w:rsidR="00970FCB" w:rsidRPr="008441A4" w:rsidRDefault="00970FCB" w:rsidP="00970FCB">
            <w:pPr>
              <w:spacing w:line="320" w:lineRule="exact"/>
              <w:jc w:val="center"/>
              <w:rPr>
                <w:rFonts w:ascii="FangSong" w:eastAsia="FangSong" w:hAnsi="FangSong"/>
                <w:b/>
                <w:bCs/>
                <w:sz w:val="22"/>
                <w:szCs w:val="22"/>
              </w:rPr>
            </w:pPr>
            <w:r w:rsidRPr="008441A4">
              <w:rPr>
                <w:rFonts w:ascii="FangSong" w:eastAsia="FangSong" w:hAnsi="FangSong"/>
                <w:b/>
                <w:bCs/>
                <w:sz w:val="22"/>
                <w:szCs w:val="22"/>
              </w:rPr>
              <w:t>时间</w:t>
            </w:r>
          </w:p>
        </w:tc>
        <w:tc>
          <w:tcPr>
            <w:tcW w:w="991" w:type="dxa"/>
            <w:shd w:val="clear" w:color="auto" w:fill="BFBFBF"/>
            <w:vAlign w:val="center"/>
          </w:tcPr>
          <w:p w14:paraId="207C7CD1" w14:textId="77777777" w:rsidR="00970FCB" w:rsidRPr="008441A4" w:rsidRDefault="00970FCB" w:rsidP="00970FCB">
            <w:pPr>
              <w:spacing w:line="320" w:lineRule="exact"/>
              <w:jc w:val="center"/>
              <w:rPr>
                <w:rFonts w:ascii="FangSong" w:eastAsia="FangSong" w:hAnsi="FangSong"/>
                <w:b/>
                <w:bCs/>
                <w:sz w:val="22"/>
                <w:szCs w:val="22"/>
              </w:rPr>
            </w:pPr>
            <w:r w:rsidRPr="008441A4">
              <w:rPr>
                <w:rFonts w:ascii="FangSong" w:eastAsia="FangSong" w:hAnsi="FangSong"/>
                <w:b/>
                <w:bCs/>
                <w:sz w:val="22"/>
                <w:szCs w:val="22"/>
              </w:rPr>
              <w:t>负责人</w:t>
            </w:r>
          </w:p>
        </w:tc>
        <w:tc>
          <w:tcPr>
            <w:tcW w:w="2096" w:type="dxa"/>
            <w:shd w:val="clear" w:color="auto" w:fill="BFBFBF"/>
            <w:vAlign w:val="center"/>
          </w:tcPr>
          <w:p w14:paraId="62CD16DF" w14:textId="77777777" w:rsidR="00970FCB" w:rsidRPr="008441A4" w:rsidRDefault="00970FCB" w:rsidP="00970FCB">
            <w:pPr>
              <w:spacing w:line="320" w:lineRule="exact"/>
              <w:ind w:firstLineChars="200" w:firstLine="442"/>
              <w:jc w:val="center"/>
              <w:rPr>
                <w:rFonts w:ascii="FangSong" w:eastAsia="FangSong" w:hAnsi="FangSong"/>
                <w:b/>
                <w:bCs/>
                <w:sz w:val="22"/>
                <w:szCs w:val="22"/>
              </w:rPr>
            </w:pPr>
            <w:r w:rsidRPr="008441A4">
              <w:rPr>
                <w:rFonts w:ascii="FangSong" w:eastAsia="FangSong" w:hAnsi="FangSong"/>
                <w:b/>
                <w:bCs/>
                <w:sz w:val="22"/>
                <w:szCs w:val="22"/>
              </w:rPr>
              <w:t>成果</w:t>
            </w:r>
          </w:p>
        </w:tc>
      </w:tr>
      <w:tr w:rsidR="00970FCB" w:rsidRPr="0009699F" w14:paraId="1A18CAFC" w14:textId="77777777" w:rsidTr="003E00E7">
        <w:trPr>
          <w:trHeight w:val="1431"/>
          <w:jc w:val="center"/>
        </w:trPr>
        <w:tc>
          <w:tcPr>
            <w:tcW w:w="706" w:type="dxa"/>
            <w:vAlign w:val="center"/>
          </w:tcPr>
          <w:p w14:paraId="3F9D73C4" w14:textId="77777777" w:rsidR="00970FCB" w:rsidRPr="008441A4" w:rsidRDefault="00970FCB" w:rsidP="00970FCB">
            <w:pPr>
              <w:spacing w:line="320" w:lineRule="exact"/>
              <w:jc w:val="center"/>
              <w:rPr>
                <w:rFonts w:ascii="FangSong" w:eastAsia="FangSong" w:hAnsi="FangSong"/>
                <w:sz w:val="22"/>
                <w:szCs w:val="22"/>
              </w:rPr>
            </w:pPr>
            <w:r w:rsidRPr="008441A4">
              <w:rPr>
                <w:rFonts w:ascii="FangSong" w:eastAsia="FangSong" w:hAnsi="FangSong"/>
                <w:sz w:val="22"/>
                <w:szCs w:val="22"/>
              </w:rPr>
              <w:t>20</w:t>
            </w:r>
          </w:p>
        </w:tc>
        <w:tc>
          <w:tcPr>
            <w:tcW w:w="2706" w:type="dxa"/>
            <w:vAlign w:val="center"/>
          </w:tcPr>
          <w:p w14:paraId="166EE991" w14:textId="77777777" w:rsidR="00970FCB" w:rsidRPr="008441A4" w:rsidRDefault="00970FCB" w:rsidP="00970FCB">
            <w:pPr>
              <w:spacing w:line="320" w:lineRule="exact"/>
              <w:jc w:val="left"/>
              <w:rPr>
                <w:rFonts w:ascii="FangSong" w:eastAsia="FangSong" w:hAnsi="FangSong"/>
                <w:sz w:val="22"/>
                <w:szCs w:val="22"/>
              </w:rPr>
            </w:pPr>
            <w:r w:rsidRPr="008441A4">
              <w:rPr>
                <w:rFonts w:ascii="FangSong" w:eastAsia="FangSong" w:hAnsi="FangSong" w:hint="eastAsia"/>
                <w:sz w:val="22"/>
                <w:szCs w:val="22"/>
              </w:rPr>
              <w:t>电力用固定型阀控式铅酸蓄电池技术提升</w:t>
            </w:r>
          </w:p>
        </w:tc>
        <w:tc>
          <w:tcPr>
            <w:tcW w:w="6231" w:type="dxa"/>
            <w:vAlign w:val="center"/>
          </w:tcPr>
          <w:p w14:paraId="38031E77" w14:textId="6FF0DAFE" w:rsidR="00970FCB" w:rsidRPr="008441A4"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（1）</w:t>
            </w:r>
            <w:r w:rsidR="00970FCB" w:rsidRPr="008441A4">
              <w:rPr>
                <w:rFonts w:ascii="FangSong" w:eastAsia="FangSong" w:hAnsi="FangSong" w:hint="eastAsia"/>
                <w:sz w:val="22"/>
                <w:szCs w:val="22"/>
              </w:rPr>
              <w:t>调研近些年蓄电池质量问题；</w:t>
            </w:r>
          </w:p>
          <w:p w14:paraId="00F3530A" w14:textId="4147BF75" w:rsidR="00970FCB" w:rsidRPr="008A20E9"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（2）</w:t>
            </w:r>
            <w:r w:rsidR="00970FCB" w:rsidRPr="008441A4">
              <w:rPr>
                <w:rFonts w:ascii="FangSong" w:eastAsia="FangSong" w:hAnsi="FangSong" w:hint="eastAsia"/>
                <w:sz w:val="22"/>
                <w:szCs w:val="22"/>
              </w:rPr>
              <w:t>调研蓄电池抽检工作，以提升现场蓄电池运行质量</w:t>
            </w:r>
            <w:r w:rsidR="00CB16B2" w:rsidRPr="008441A4">
              <w:rPr>
                <w:rFonts w:ascii="FangSong" w:eastAsia="FangSong" w:hAnsi="FangSong" w:hint="eastAsia"/>
                <w:spacing w:val="-6"/>
                <w:sz w:val="22"/>
                <w:szCs w:val="22"/>
              </w:rPr>
              <w:t>；</w:t>
            </w:r>
          </w:p>
          <w:p w14:paraId="6443DF01" w14:textId="33385066" w:rsidR="00970FCB" w:rsidRPr="008A20E9"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（3）</w:t>
            </w:r>
            <w:r w:rsidR="00970FCB" w:rsidRPr="008441A4">
              <w:rPr>
                <w:rFonts w:ascii="FangSong" w:eastAsia="FangSong" w:hAnsi="FangSong" w:hint="eastAsia"/>
                <w:sz w:val="22"/>
                <w:szCs w:val="22"/>
              </w:rPr>
              <w:t>探索蓄电池运行认证工作</w:t>
            </w:r>
            <w:r w:rsidR="00CB16B2" w:rsidRPr="008441A4">
              <w:rPr>
                <w:rFonts w:ascii="FangSong" w:eastAsia="FangSong" w:hAnsi="FangSong" w:hint="eastAsia"/>
                <w:spacing w:val="-6"/>
                <w:sz w:val="22"/>
                <w:szCs w:val="22"/>
              </w:rPr>
              <w:t>；</w:t>
            </w:r>
          </w:p>
          <w:p w14:paraId="6AB49D4F" w14:textId="4FB2375B" w:rsidR="00970FCB" w:rsidRPr="008441A4" w:rsidRDefault="00232736" w:rsidP="00232736">
            <w:pPr>
              <w:spacing w:line="320" w:lineRule="exact"/>
              <w:jc w:val="left"/>
              <w:rPr>
                <w:rFonts w:ascii="FangSong" w:eastAsia="FangSong" w:hAnsi="FangSong"/>
                <w:sz w:val="22"/>
                <w:szCs w:val="22"/>
              </w:rPr>
            </w:pPr>
            <w:r>
              <w:rPr>
                <w:rFonts w:ascii="FangSong" w:eastAsia="FangSong" w:hAnsi="FangSong" w:hint="eastAsia"/>
                <w:sz w:val="22"/>
                <w:szCs w:val="22"/>
              </w:rPr>
              <w:t>（4）</w:t>
            </w:r>
            <w:r w:rsidR="00970FCB" w:rsidRPr="008441A4">
              <w:rPr>
                <w:rFonts w:ascii="FangSong" w:eastAsia="FangSong" w:hAnsi="FangSong" w:hint="eastAsia"/>
                <w:sz w:val="22"/>
                <w:szCs w:val="22"/>
              </w:rPr>
              <w:t>针对</w:t>
            </w:r>
            <w:r w:rsidR="00970FCB" w:rsidRPr="008441A4">
              <w:rPr>
                <w:rFonts w:ascii="FangSong" w:eastAsia="FangSong" w:hAnsi="FangSong"/>
                <w:sz w:val="22"/>
                <w:szCs w:val="22"/>
              </w:rPr>
              <w:t>DL/T637-2019电力用固定型阀控式铅酸蓄电池标准宣贯，让更多技术人员深入了解标准并有效贯彻执行。</w:t>
            </w:r>
          </w:p>
        </w:tc>
        <w:tc>
          <w:tcPr>
            <w:tcW w:w="992" w:type="dxa"/>
            <w:vAlign w:val="center"/>
          </w:tcPr>
          <w:p w14:paraId="2E03D6FD" w14:textId="77777777" w:rsidR="00970FCB" w:rsidRPr="008441A4" w:rsidRDefault="00970FCB" w:rsidP="00970FCB">
            <w:pPr>
              <w:spacing w:line="320" w:lineRule="exact"/>
              <w:jc w:val="center"/>
              <w:rPr>
                <w:rFonts w:ascii="FangSong" w:eastAsia="FangSong" w:hAnsi="FangSong"/>
                <w:sz w:val="22"/>
                <w:szCs w:val="22"/>
              </w:rPr>
            </w:pPr>
            <w:r w:rsidRPr="008441A4">
              <w:rPr>
                <w:rFonts w:ascii="FangSong" w:eastAsia="FangSong" w:hAnsi="FangSong"/>
                <w:sz w:val="22"/>
                <w:szCs w:val="22"/>
              </w:rPr>
              <w:t>5-12</w:t>
            </w:r>
            <w:r w:rsidRPr="008441A4">
              <w:rPr>
                <w:rFonts w:ascii="FangSong" w:eastAsia="FangSong" w:hAnsi="FangSong" w:hint="eastAsia"/>
                <w:sz w:val="22"/>
                <w:szCs w:val="22"/>
              </w:rPr>
              <w:t>月</w:t>
            </w:r>
          </w:p>
        </w:tc>
        <w:tc>
          <w:tcPr>
            <w:tcW w:w="991" w:type="dxa"/>
            <w:vAlign w:val="center"/>
          </w:tcPr>
          <w:p w14:paraId="645B61FA" w14:textId="77777777" w:rsidR="00970FCB" w:rsidRPr="008441A4" w:rsidRDefault="00970FCB" w:rsidP="00970FCB">
            <w:pPr>
              <w:spacing w:line="320" w:lineRule="exact"/>
              <w:jc w:val="center"/>
              <w:rPr>
                <w:rFonts w:ascii="FangSong" w:eastAsia="FangSong" w:hAnsi="FangSong"/>
                <w:sz w:val="22"/>
                <w:szCs w:val="22"/>
              </w:rPr>
            </w:pPr>
            <w:r w:rsidRPr="008441A4">
              <w:rPr>
                <w:rFonts w:ascii="FangSong" w:eastAsia="FangSong" w:hAnsi="FangSong" w:hint="eastAsia"/>
                <w:sz w:val="22"/>
                <w:szCs w:val="22"/>
              </w:rPr>
              <w:t>李秉宇</w:t>
            </w:r>
          </w:p>
        </w:tc>
        <w:tc>
          <w:tcPr>
            <w:tcW w:w="2096" w:type="dxa"/>
            <w:vAlign w:val="center"/>
          </w:tcPr>
          <w:p w14:paraId="20CAAB42" w14:textId="77777777" w:rsidR="00970FCB" w:rsidRPr="008441A4" w:rsidRDefault="00970FCB" w:rsidP="00970FCB">
            <w:pPr>
              <w:spacing w:line="320" w:lineRule="exact"/>
              <w:jc w:val="left"/>
              <w:rPr>
                <w:rFonts w:ascii="FangSong" w:eastAsia="FangSong" w:hAnsi="FangSong"/>
                <w:sz w:val="22"/>
                <w:szCs w:val="22"/>
              </w:rPr>
            </w:pPr>
            <w:r w:rsidRPr="008441A4">
              <w:rPr>
                <w:rFonts w:ascii="FangSong" w:eastAsia="FangSong" w:hAnsi="FangSong" w:hint="eastAsia"/>
                <w:sz w:val="22"/>
                <w:szCs w:val="22"/>
              </w:rPr>
              <w:t>编写《电力用铅酸蓄电池质量分析报告》</w:t>
            </w:r>
          </w:p>
        </w:tc>
      </w:tr>
      <w:tr w:rsidR="00970FCB" w:rsidRPr="0009699F" w14:paraId="05299A6B" w14:textId="77777777" w:rsidTr="003E00E7">
        <w:trPr>
          <w:trHeight w:val="1431"/>
          <w:jc w:val="center"/>
        </w:trPr>
        <w:tc>
          <w:tcPr>
            <w:tcW w:w="706" w:type="dxa"/>
            <w:vAlign w:val="center"/>
          </w:tcPr>
          <w:p w14:paraId="442FEE61" w14:textId="77777777" w:rsidR="00970FCB" w:rsidRPr="008441A4" w:rsidRDefault="00970FCB" w:rsidP="00970FCB">
            <w:pPr>
              <w:spacing w:line="320" w:lineRule="exact"/>
              <w:jc w:val="center"/>
              <w:rPr>
                <w:rFonts w:ascii="FangSong" w:eastAsia="FangSong" w:hAnsi="FangSong"/>
                <w:sz w:val="22"/>
                <w:szCs w:val="22"/>
              </w:rPr>
            </w:pPr>
            <w:r w:rsidRPr="008441A4">
              <w:rPr>
                <w:rFonts w:ascii="FangSong" w:eastAsia="FangSong" w:hAnsi="FangSong"/>
                <w:sz w:val="22"/>
                <w:szCs w:val="22"/>
              </w:rPr>
              <w:t>21</w:t>
            </w:r>
          </w:p>
        </w:tc>
        <w:tc>
          <w:tcPr>
            <w:tcW w:w="2706" w:type="dxa"/>
            <w:vAlign w:val="center"/>
          </w:tcPr>
          <w:p w14:paraId="7DD8C7FD" w14:textId="77777777" w:rsidR="00970FCB" w:rsidRPr="008441A4" w:rsidRDefault="00970FCB" w:rsidP="00970FCB">
            <w:pPr>
              <w:spacing w:line="320" w:lineRule="exact"/>
              <w:jc w:val="left"/>
              <w:rPr>
                <w:rFonts w:ascii="FangSong" w:eastAsia="FangSong" w:hAnsi="FangSong"/>
                <w:sz w:val="22"/>
                <w:szCs w:val="22"/>
              </w:rPr>
            </w:pPr>
            <w:r w:rsidRPr="008441A4">
              <w:rPr>
                <w:rFonts w:ascii="FangSong" w:eastAsia="FangSong" w:hAnsi="FangSong" w:hint="eastAsia"/>
                <w:sz w:val="22"/>
                <w:szCs w:val="22"/>
              </w:rPr>
              <w:t>蓄电池价值评估工作</w:t>
            </w:r>
          </w:p>
        </w:tc>
        <w:tc>
          <w:tcPr>
            <w:tcW w:w="6231" w:type="dxa"/>
            <w:vAlign w:val="center"/>
          </w:tcPr>
          <w:p w14:paraId="007D436E" w14:textId="77777777" w:rsidR="00970FCB" w:rsidRPr="008441A4" w:rsidRDefault="00970FCB" w:rsidP="00232736">
            <w:pPr>
              <w:spacing w:line="320" w:lineRule="exact"/>
              <w:jc w:val="left"/>
              <w:rPr>
                <w:rFonts w:ascii="FangSong" w:eastAsia="FangSong" w:hAnsi="FangSong"/>
                <w:sz w:val="22"/>
                <w:szCs w:val="22"/>
              </w:rPr>
            </w:pPr>
            <w:r w:rsidRPr="008441A4">
              <w:rPr>
                <w:rFonts w:ascii="FangSong" w:eastAsia="FangSong" w:hAnsi="FangSong" w:hint="eastAsia"/>
                <w:sz w:val="22"/>
                <w:szCs w:val="22"/>
              </w:rPr>
              <w:t>建立了蓄电池质量评价的多层次指标体系</w:t>
            </w:r>
            <w:r w:rsidRPr="008441A4">
              <w:rPr>
                <w:rFonts w:ascii="FangSong" w:eastAsia="FangSong" w:hAnsi="FangSong"/>
                <w:sz w:val="22"/>
                <w:szCs w:val="22"/>
              </w:rPr>
              <w:t>,采用模糊评判方法,对蓄电池的质量进行综合评估。并对蓄电池材料核心成本动态验算，从蓄电池类型、生产工艺、材料、生产设备等方面入手，考虑权重系数，形成价格公式。形成合格产品价格模型，为电网和发电侧的蓄电池招标提供动态的数据支撑；为电网和发电</w:t>
            </w:r>
            <w:r w:rsidRPr="008441A4">
              <w:rPr>
                <w:rFonts w:ascii="FangSong" w:eastAsia="FangSong" w:hAnsi="FangSong" w:hint="eastAsia"/>
                <w:sz w:val="22"/>
                <w:szCs w:val="22"/>
              </w:rPr>
              <w:t>侧提供高可靠性的蓄电池设备；避免低成本造成的残次品进入应用现场，有效提升安全、可靠、经济的产品。</w:t>
            </w:r>
          </w:p>
        </w:tc>
        <w:tc>
          <w:tcPr>
            <w:tcW w:w="992" w:type="dxa"/>
            <w:vAlign w:val="center"/>
          </w:tcPr>
          <w:p w14:paraId="609072A7" w14:textId="77777777" w:rsidR="00970FCB" w:rsidRPr="008441A4" w:rsidRDefault="00970FCB" w:rsidP="00970FCB">
            <w:pPr>
              <w:spacing w:line="320" w:lineRule="exact"/>
              <w:jc w:val="center"/>
              <w:rPr>
                <w:rFonts w:ascii="FangSong" w:eastAsia="FangSong" w:hAnsi="FangSong"/>
                <w:sz w:val="22"/>
                <w:szCs w:val="22"/>
              </w:rPr>
            </w:pPr>
            <w:r w:rsidRPr="008441A4">
              <w:rPr>
                <w:rFonts w:ascii="FangSong" w:eastAsia="FangSong" w:hAnsi="FangSong"/>
                <w:sz w:val="22"/>
                <w:szCs w:val="22"/>
              </w:rPr>
              <w:t>5-12</w:t>
            </w:r>
            <w:r w:rsidRPr="008441A4">
              <w:rPr>
                <w:rFonts w:ascii="FangSong" w:eastAsia="FangSong" w:hAnsi="FangSong" w:hint="eastAsia"/>
                <w:sz w:val="22"/>
                <w:szCs w:val="22"/>
              </w:rPr>
              <w:t>月</w:t>
            </w:r>
          </w:p>
        </w:tc>
        <w:tc>
          <w:tcPr>
            <w:tcW w:w="991" w:type="dxa"/>
            <w:vAlign w:val="center"/>
          </w:tcPr>
          <w:p w14:paraId="208B6A81" w14:textId="77777777" w:rsidR="00970FCB" w:rsidRPr="008441A4" w:rsidRDefault="00970FCB" w:rsidP="00970FCB">
            <w:pPr>
              <w:spacing w:line="320" w:lineRule="exact"/>
              <w:jc w:val="center"/>
              <w:rPr>
                <w:rFonts w:ascii="FangSong" w:eastAsia="FangSong" w:hAnsi="FangSong"/>
                <w:sz w:val="22"/>
                <w:szCs w:val="22"/>
              </w:rPr>
            </w:pPr>
            <w:r w:rsidRPr="008441A4">
              <w:rPr>
                <w:rFonts w:ascii="FangSong" w:eastAsia="FangSong" w:hAnsi="FangSong" w:hint="eastAsia"/>
                <w:sz w:val="22"/>
                <w:szCs w:val="22"/>
              </w:rPr>
              <w:t>李秉宇</w:t>
            </w:r>
          </w:p>
        </w:tc>
        <w:tc>
          <w:tcPr>
            <w:tcW w:w="2096" w:type="dxa"/>
            <w:vAlign w:val="center"/>
          </w:tcPr>
          <w:p w14:paraId="1D3AF3DB" w14:textId="77777777" w:rsidR="00970FCB" w:rsidRPr="008A20E9" w:rsidRDefault="00970FCB" w:rsidP="00970FCB">
            <w:pPr>
              <w:spacing w:line="320" w:lineRule="exact"/>
              <w:jc w:val="left"/>
              <w:rPr>
                <w:rFonts w:ascii="FangSong" w:eastAsia="FangSong" w:hAnsi="FangSong"/>
                <w:sz w:val="22"/>
                <w:szCs w:val="22"/>
              </w:rPr>
            </w:pPr>
            <w:r w:rsidRPr="008441A4">
              <w:rPr>
                <w:rFonts w:ascii="FangSong" w:eastAsia="FangSong" w:hAnsi="FangSong"/>
                <w:sz w:val="22"/>
                <w:szCs w:val="22"/>
              </w:rPr>
              <w:t>1</w:t>
            </w:r>
            <w:r w:rsidRPr="008A20E9">
              <w:rPr>
                <w:rFonts w:ascii="FangSong" w:eastAsia="FangSong" w:hAnsi="FangSong"/>
                <w:sz w:val="22"/>
                <w:szCs w:val="22"/>
              </w:rPr>
              <w:t>.</w:t>
            </w:r>
            <w:r w:rsidRPr="008441A4">
              <w:rPr>
                <w:rFonts w:ascii="FangSong" w:eastAsia="FangSong" w:hAnsi="FangSong" w:hint="eastAsia"/>
                <w:sz w:val="22"/>
                <w:szCs w:val="22"/>
              </w:rPr>
              <w:t>组建价值评估工作组；</w:t>
            </w:r>
          </w:p>
          <w:p w14:paraId="1F81A325" w14:textId="39291DA1" w:rsidR="00970FCB" w:rsidRPr="008441A4" w:rsidRDefault="00970FCB" w:rsidP="00970FCB">
            <w:pPr>
              <w:spacing w:line="320" w:lineRule="exact"/>
              <w:jc w:val="left"/>
              <w:rPr>
                <w:rFonts w:ascii="FangSong" w:eastAsia="FangSong" w:hAnsi="FangSong"/>
                <w:sz w:val="22"/>
                <w:szCs w:val="22"/>
              </w:rPr>
            </w:pPr>
            <w:r w:rsidRPr="008441A4">
              <w:rPr>
                <w:rFonts w:ascii="FangSong" w:eastAsia="FangSong" w:hAnsi="FangSong"/>
                <w:sz w:val="22"/>
                <w:szCs w:val="22"/>
              </w:rPr>
              <w:t>2</w:t>
            </w:r>
            <w:r w:rsidRPr="008A20E9">
              <w:rPr>
                <w:rFonts w:ascii="FangSong" w:eastAsia="FangSong" w:hAnsi="FangSong"/>
                <w:sz w:val="22"/>
                <w:szCs w:val="22"/>
              </w:rPr>
              <w:t>.</w:t>
            </w:r>
            <w:r w:rsidRPr="008441A4">
              <w:rPr>
                <w:rFonts w:ascii="FangSong" w:eastAsia="FangSong" w:hAnsi="FangSong" w:hint="eastAsia"/>
                <w:sz w:val="22"/>
                <w:szCs w:val="22"/>
              </w:rPr>
              <w:t>编写价值评估管理办法及评价规则；</w:t>
            </w:r>
          </w:p>
          <w:p w14:paraId="4B5C7278" w14:textId="147D7FD8" w:rsidR="00970FCB" w:rsidRPr="008441A4" w:rsidRDefault="00970FCB" w:rsidP="00970FCB">
            <w:pPr>
              <w:spacing w:line="320" w:lineRule="exact"/>
              <w:jc w:val="left"/>
              <w:rPr>
                <w:rFonts w:ascii="FangSong" w:eastAsia="FangSong" w:hAnsi="FangSong"/>
                <w:sz w:val="22"/>
                <w:szCs w:val="22"/>
              </w:rPr>
            </w:pPr>
            <w:r w:rsidRPr="008441A4">
              <w:rPr>
                <w:rFonts w:ascii="FangSong" w:eastAsia="FangSong" w:hAnsi="FangSong"/>
                <w:sz w:val="22"/>
                <w:szCs w:val="22"/>
              </w:rPr>
              <w:t>3</w:t>
            </w:r>
            <w:r w:rsidRPr="008A20E9">
              <w:rPr>
                <w:rFonts w:ascii="FangSong" w:eastAsia="FangSong" w:hAnsi="FangSong"/>
                <w:sz w:val="22"/>
                <w:szCs w:val="22"/>
              </w:rPr>
              <w:t>.</w:t>
            </w:r>
            <w:r w:rsidRPr="008441A4">
              <w:rPr>
                <w:rFonts w:ascii="FangSong" w:eastAsia="FangSong" w:hAnsi="FangSong" w:hint="eastAsia"/>
                <w:sz w:val="22"/>
                <w:szCs w:val="22"/>
              </w:rPr>
              <w:t>蓄电池评价标准；</w:t>
            </w:r>
          </w:p>
          <w:p w14:paraId="34A04FFE" w14:textId="2AC389AE" w:rsidR="00970FCB" w:rsidRPr="008441A4" w:rsidRDefault="00970FCB" w:rsidP="00970FCB">
            <w:pPr>
              <w:spacing w:line="320" w:lineRule="exact"/>
              <w:jc w:val="left"/>
              <w:rPr>
                <w:rFonts w:ascii="FangSong" w:eastAsia="FangSong" w:hAnsi="FangSong"/>
                <w:sz w:val="22"/>
                <w:szCs w:val="22"/>
              </w:rPr>
            </w:pPr>
            <w:r w:rsidRPr="008441A4">
              <w:rPr>
                <w:rFonts w:ascii="FangSong" w:eastAsia="FangSong" w:hAnsi="FangSong"/>
                <w:sz w:val="22"/>
                <w:szCs w:val="22"/>
              </w:rPr>
              <w:t>4</w:t>
            </w:r>
            <w:r w:rsidRPr="008A20E9">
              <w:rPr>
                <w:rFonts w:ascii="FangSong" w:eastAsia="FangSong" w:hAnsi="FangSong"/>
                <w:sz w:val="22"/>
                <w:szCs w:val="22"/>
              </w:rPr>
              <w:t>.</w:t>
            </w:r>
            <w:r w:rsidRPr="008441A4">
              <w:rPr>
                <w:rFonts w:ascii="FangSong" w:eastAsia="FangSong" w:hAnsi="FangSong" w:hint="eastAsia"/>
                <w:sz w:val="22"/>
                <w:szCs w:val="22"/>
              </w:rPr>
              <w:t>开展蓄电池评价工作。</w:t>
            </w:r>
          </w:p>
        </w:tc>
      </w:tr>
      <w:tr w:rsidR="00970FCB" w:rsidRPr="0009699F" w14:paraId="7ECBBAF0" w14:textId="77777777" w:rsidTr="003E00E7">
        <w:trPr>
          <w:trHeight w:val="849"/>
          <w:jc w:val="center"/>
        </w:trPr>
        <w:tc>
          <w:tcPr>
            <w:tcW w:w="706" w:type="dxa"/>
            <w:vAlign w:val="center"/>
          </w:tcPr>
          <w:p w14:paraId="2815B7DD" w14:textId="77777777" w:rsidR="00970FCB" w:rsidRPr="008441A4" w:rsidRDefault="00970FCB" w:rsidP="00970FCB">
            <w:pPr>
              <w:spacing w:line="320" w:lineRule="exact"/>
              <w:jc w:val="center"/>
              <w:rPr>
                <w:rFonts w:ascii="FangSong" w:eastAsia="FangSong" w:hAnsi="FangSong"/>
                <w:sz w:val="22"/>
                <w:szCs w:val="22"/>
              </w:rPr>
            </w:pPr>
            <w:r w:rsidRPr="008441A4">
              <w:rPr>
                <w:rFonts w:ascii="FangSong" w:eastAsia="FangSong" w:hAnsi="FangSong"/>
                <w:sz w:val="22"/>
                <w:szCs w:val="22"/>
              </w:rPr>
              <w:t>22</w:t>
            </w:r>
          </w:p>
        </w:tc>
        <w:tc>
          <w:tcPr>
            <w:tcW w:w="2706" w:type="dxa"/>
            <w:vAlign w:val="center"/>
          </w:tcPr>
          <w:p w14:paraId="643B6D94" w14:textId="77777777" w:rsidR="00970FCB" w:rsidRPr="008441A4" w:rsidRDefault="00970FCB" w:rsidP="00970FCB">
            <w:pPr>
              <w:spacing w:line="320" w:lineRule="exact"/>
              <w:jc w:val="left"/>
              <w:rPr>
                <w:rFonts w:ascii="FangSong" w:eastAsia="FangSong" w:hAnsi="FangSong"/>
                <w:sz w:val="22"/>
                <w:szCs w:val="22"/>
              </w:rPr>
            </w:pPr>
            <w:r w:rsidRPr="008441A4">
              <w:rPr>
                <w:rFonts w:ascii="FangSong" w:eastAsia="FangSong" w:hAnsi="FangSong" w:hint="eastAsia"/>
                <w:sz w:val="22"/>
                <w:szCs w:val="22"/>
              </w:rPr>
              <w:t>蓄电池组容量自动判断系统技术研究（结合远程放电）</w:t>
            </w:r>
          </w:p>
        </w:tc>
        <w:tc>
          <w:tcPr>
            <w:tcW w:w="6231" w:type="dxa"/>
            <w:vAlign w:val="center"/>
          </w:tcPr>
          <w:p w14:paraId="56E7ADDE" w14:textId="77777777" w:rsidR="00970FCB" w:rsidRPr="008441A4" w:rsidRDefault="00970FCB" w:rsidP="00232736">
            <w:pPr>
              <w:spacing w:line="320" w:lineRule="exact"/>
              <w:jc w:val="left"/>
              <w:rPr>
                <w:rFonts w:ascii="FangSong" w:eastAsia="FangSong" w:hAnsi="FangSong"/>
                <w:sz w:val="22"/>
                <w:szCs w:val="22"/>
              </w:rPr>
            </w:pPr>
            <w:r w:rsidRPr="008441A4">
              <w:rPr>
                <w:rFonts w:ascii="FangSong" w:eastAsia="FangSong" w:hAnsi="FangSong" w:hint="eastAsia"/>
                <w:sz w:val="22"/>
                <w:szCs w:val="22"/>
              </w:rPr>
              <w:t>蓄电池组容量自动判断系统，目前蓄电池的容量都是依靠对蓄电池组的容量进行放电计算得来的，时间长，工作量大，安全风险大，如果能够开发一套系统进行蓄电池组的容量判断的话，</w:t>
            </w:r>
            <w:r w:rsidRPr="008441A4">
              <w:rPr>
                <w:rFonts w:ascii="FangSong" w:eastAsia="FangSong" w:hAnsi="FangSong" w:hint="eastAsia"/>
                <w:sz w:val="22"/>
                <w:szCs w:val="22"/>
              </w:rPr>
              <w:lastRenderedPageBreak/>
              <w:t>将会极大地解放运维人员，也对直流系统的安全可靠运行带来极大的促进。现在各地都是依靠对蓄电池组的容量进行放电计算得来的，开发自动判断系统具有极其重要的意义，可以很好地解决直流系统的老大难问题。</w:t>
            </w:r>
          </w:p>
        </w:tc>
        <w:tc>
          <w:tcPr>
            <w:tcW w:w="992" w:type="dxa"/>
            <w:vAlign w:val="center"/>
          </w:tcPr>
          <w:p w14:paraId="1105F518" w14:textId="77777777" w:rsidR="00970FCB" w:rsidRPr="008441A4" w:rsidRDefault="00970FCB" w:rsidP="00970FCB">
            <w:pPr>
              <w:spacing w:line="320" w:lineRule="exact"/>
              <w:jc w:val="center"/>
              <w:rPr>
                <w:rFonts w:ascii="FangSong" w:eastAsia="FangSong" w:hAnsi="FangSong"/>
                <w:sz w:val="22"/>
                <w:szCs w:val="22"/>
              </w:rPr>
            </w:pPr>
            <w:r w:rsidRPr="008441A4">
              <w:rPr>
                <w:rFonts w:ascii="FangSong" w:eastAsia="FangSong" w:hAnsi="FangSong"/>
                <w:sz w:val="22"/>
                <w:szCs w:val="22"/>
              </w:rPr>
              <w:lastRenderedPageBreak/>
              <w:t>6-11</w:t>
            </w:r>
            <w:r w:rsidRPr="008441A4">
              <w:rPr>
                <w:rFonts w:ascii="FangSong" w:eastAsia="FangSong" w:hAnsi="FangSong" w:hint="eastAsia"/>
                <w:sz w:val="22"/>
                <w:szCs w:val="22"/>
              </w:rPr>
              <w:t>月</w:t>
            </w:r>
          </w:p>
        </w:tc>
        <w:tc>
          <w:tcPr>
            <w:tcW w:w="991" w:type="dxa"/>
            <w:vAlign w:val="center"/>
          </w:tcPr>
          <w:p w14:paraId="2C984C39" w14:textId="365A0560" w:rsidR="00970FCB" w:rsidRPr="008441A4" w:rsidRDefault="00970FCB" w:rsidP="00970FCB">
            <w:pPr>
              <w:spacing w:line="320" w:lineRule="exact"/>
              <w:jc w:val="center"/>
              <w:rPr>
                <w:rFonts w:ascii="FangSong" w:eastAsia="FangSong" w:hAnsi="FangSong"/>
                <w:sz w:val="22"/>
                <w:szCs w:val="22"/>
              </w:rPr>
            </w:pPr>
            <w:r w:rsidRPr="008441A4">
              <w:rPr>
                <w:rFonts w:ascii="FangSong" w:eastAsia="FangSong" w:hAnsi="FangSong" w:hint="eastAsia"/>
                <w:sz w:val="22"/>
                <w:szCs w:val="22"/>
              </w:rPr>
              <w:t>隋</w:t>
            </w:r>
            <w:r w:rsidR="008C4B05">
              <w:rPr>
                <w:rFonts w:ascii="FangSong" w:eastAsia="FangSong" w:hAnsi="FangSong" w:hint="eastAsia"/>
                <w:sz w:val="22"/>
                <w:szCs w:val="22"/>
              </w:rPr>
              <w:t xml:space="preserve"> </w:t>
            </w:r>
            <w:r w:rsidR="008C4B05">
              <w:rPr>
                <w:rFonts w:ascii="FangSong" w:eastAsia="FangSong" w:hAnsi="FangSong"/>
                <w:sz w:val="22"/>
                <w:szCs w:val="22"/>
              </w:rPr>
              <w:t xml:space="preserve"> </w:t>
            </w:r>
            <w:r w:rsidRPr="008441A4">
              <w:rPr>
                <w:rFonts w:ascii="FangSong" w:eastAsia="FangSong" w:hAnsi="FangSong" w:hint="eastAsia"/>
                <w:sz w:val="22"/>
                <w:szCs w:val="22"/>
              </w:rPr>
              <w:t>喆</w:t>
            </w:r>
          </w:p>
        </w:tc>
        <w:tc>
          <w:tcPr>
            <w:tcW w:w="2096" w:type="dxa"/>
            <w:vAlign w:val="center"/>
          </w:tcPr>
          <w:p w14:paraId="69B0EA84" w14:textId="77777777" w:rsidR="00970FCB" w:rsidRPr="008441A4" w:rsidRDefault="00970FCB" w:rsidP="00970FCB">
            <w:pPr>
              <w:spacing w:line="320" w:lineRule="exact"/>
              <w:jc w:val="left"/>
              <w:rPr>
                <w:rFonts w:ascii="FangSong" w:eastAsia="FangSong" w:hAnsi="FangSong"/>
                <w:sz w:val="22"/>
                <w:szCs w:val="22"/>
              </w:rPr>
            </w:pPr>
            <w:r w:rsidRPr="008441A4">
              <w:rPr>
                <w:rFonts w:ascii="FangSong" w:eastAsia="FangSong" w:hAnsi="FangSong"/>
                <w:sz w:val="22"/>
                <w:szCs w:val="22"/>
              </w:rPr>
              <w:t>1.组织专家技术论证，讨论确定具体方案；</w:t>
            </w:r>
          </w:p>
          <w:p w14:paraId="4321B28E" w14:textId="77777777" w:rsidR="00970FCB" w:rsidRPr="008441A4" w:rsidRDefault="00970FCB" w:rsidP="00970FCB">
            <w:pPr>
              <w:spacing w:line="320" w:lineRule="exact"/>
              <w:jc w:val="left"/>
              <w:rPr>
                <w:rFonts w:ascii="FangSong" w:eastAsia="FangSong" w:hAnsi="FangSong"/>
                <w:sz w:val="22"/>
                <w:szCs w:val="22"/>
              </w:rPr>
            </w:pPr>
            <w:r w:rsidRPr="008441A4">
              <w:rPr>
                <w:rFonts w:ascii="FangSong" w:eastAsia="FangSong" w:hAnsi="FangSong"/>
                <w:sz w:val="22"/>
                <w:szCs w:val="22"/>
              </w:rPr>
              <w:lastRenderedPageBreak/>
              <w:t>2.联合生产厂家共同研究开发技术产品，逐步完善，定型。</w:t>
            </w:r>
          </w:p>
        </w:tc>
      </w:tr>
      <w:tr w:rsidR="00970FCB" w:rsidRPr="0009699F" w14:paraId="5421755F" w14:textId="77777777" w:rsidTr="00970FCB">
        <w:trPr>
          <w:trHeight w:val="1148"/>
          <w:jc w:val="center"/>
        </w:trPr>
        <w:tc>
          <w:tcPr>
            <w:tcW w:w="706" w:type="dxa"/>
            <w:vAlign w:val="center"/>
          </w:tcPr>
          <w:p w14:paraId="68CF82B8" w14:textId="77777777" w:rsidR="00970FCB" w:rsidRPr="008441A4" w:rsidRDefault="00970FCB" w:rsidP="00970FCB">
            <w:pPr>
              <w:spacing w:line="320" w:lineRule="exact"/>
              <w:jc w:val="center"/>
              <w:rPr>
                <w:rFonts w:ascii="FangSong" w:eastAsia="FangSong" w:hAnsi="FangSong"/>
                <w:sz w:val="22"/>
                <w:szCs w:val="22"/>
              </w:rPr>
            </w:pPr>
            <w:r w:rsidRPr="008441A4">
              <w:rPr>
                <w:rFonts w:ascii="FangSong" w:eastAsia="FangSong" w:hAnsi="FangSong"/>
                <w:sz w:val="22"/>
                <w:szCs w:val="22"/>
              </w:rPr>
              <w:t>23</w:t>
            </w:r>
          </w:p>
        </w:tc>
        <w:tc>
          <w:tcPr>
            <w:tcW w:w="2706" w:type="dxa"/>
            <w:vAlign w:val="center"/>
          </w:tcPr>
          <w:p w14:paraId="7BD6BEA8" w14:textId="77777777" w:rsidR="00970FCB" w:rsidRPr="008441A4" w:rsidRDefault="00970FCB" w:rsidP="00970FCB">
            <w:pPr>
              <w:spacing w:line="320" w:lineRule="exact"/>
              <w:jc w:val="left"/>
              <w:rPr>
                <w:rFonts w:ascii="FangSong" w:eastAsia="FangSong" w:hAnsi="FangSong"/>
                <w:sz w:val="22"/>
                <w:szCs w:val="22"/>
              </w:rPr>
            </w:pPr>
            <w:r w:rsidRPr="008441A4">
              <w:rPr>
                <w:rFonts w:ascii="FangSong" w:eastAsia="FangSong" w:hAnsi="FangSong" w:hint="eastAsia"/>
                <w:sz w:val="22"/>
                <w:szCs w:val="22"/>
              </w:rPr>
              <w:t>锂电池技术应用于厂站直流电源系统技术经验交流会</w:t>
            </w:r>
          </w:p>
        </w:tc>
        <w:tc>
          <w:tcPr>
            <w:tcW w:w="6231" w:type="dxa"/>
            <w:vAlign w:val="center"/>
          </w:tcPr>
          <w:p w14:paraId="785D2FDC" w14:textId="77777777" w:rsidR="00970FCB" w:rsidRPr="008441A4" w:rsidRDefault="00970FCB" w:rsidP="00232736">
            <w:pPr>
              <w:spacing w:line="320" w:lineRule="exact"/>
              <w:jc w:val="left"/>
              <w:rPr>
                <w:rFonts w:ascii="FangSong" w:eastAsia="FangSong" w:hAnsi="FangSong"/>
                <w:sz w:val="22"/>
                <w:szCs w:val="22"/>
              </w:rPr>
            </w:pPr>
            <w:r w:rsidRPr="008441A4">
              <w:rPr>
                <w:rFonts w:ascii="FangSong" w:eastAsia="FangSong" w:hAnsi="FangSong" w:hint="eastAsia"/>
                <w:sz w:val="22"/>
                <w:szCs w:val="22"/>
              </w:rPr>
              <w:t>针对在直流电源系统用磷酸铁锂蓄电池运行实践数据进行讨论，就磷酸铁锂蓄电池实用性、经济性、可靠性、安全性开展讨论，为后期应用提供技术支撑。</w:t>
            </w:r>
          </w:p>
        </w:tc>
        <w:tc>
          <w:tcPr>
            <w:tcW w:w="992" w:type="dxa"/>
            <w:vAlign w:val="center"/>
          </w:tcPr>
          <w:p w14:paraId="2A01FC71" w14:textId="77777777" w:rsidR="00970FCB" w:rsidRPr="008441A4" w:rsidRDefault="00970FCB" w:rsidP="00970FCB">
            <w:pPr>
              <w:spacing w:line="320" w:lineRule="exact"/>
              <w:jc w:val="center"/>
              <w:rPr>
                <w:rFonts w:ascii="FangSong" w:eastAsia="FangSong" w:hAnsi="FangSong"/>
                <w:sz w:val="22"/>
                <w:szCs w:val="22"/>
              </w:rPr>
            </w:pPr>
            <w:r w:rsidRPr="008441A4">
              <w:rPr>
                <w:rFonts w:ascii="FangSong" w:eastAsia="FangSong" w:hAnsi="FangSong"/>
                <w:sz w:val="22"/>
                <w:szCs w:val="22"/>
              </w:rPr>
              <w:t>9</w:t>
            </w:r>
            <w:r w:rsidRPr="008441A4">
              <w:rPr>
                <w:rFonts w:ascii="FangSong" w:eastAsia="FangSong" w:hAnsi="FangSong" w:hint="eastAsia"/>
                <w:sz w:val="22"/>
                <w:szCs w:val="22"/>
              </w:rPr>
              <w:t>月</w:t>
            </w:r>
          </w:p>
        </w:tc>
        <w:tc>
          <w:tcPr>
            <w:tcW w:w="991" w:type="dxa"/>
            <w:vAlign w:val="center"/>
          </w:tcPr>
          <w:p w14:paraId="293E35B9" w14:textId="77777777" w:rsidR="00970FCB" w:rsidRPr="008441A4" w:rsidRDefault="00970FCB" w:rsidP="00970FCB">
            <w:pPr>
              <w:spacing w:line="320" w:lineRule="exact"/>
              <w:jc w:val="center"/>
              <w:rPr>
                <w:rFonts w:ascii="FangSong" w:eastAsia="FangSong" w:hAnsi="FangSong"/>
                <w:sz w:val="22"/>
                <w:szCs w:val="22"/>
              </w:rPr>
            </w:pPr>
            <w:r w:rsidRPr="008441A4">
              <w:rPr>
                <w:rFonts w:ascii="FangSong" w:eastAsia="FangSong" w:hAnsi="FangSong" w:hint="eastAsia"/>
                <w:sz w:val="22"/>
                <w:szCs w:val="22"/>
              </w:rPr>
              <w:t>杨忠亮</w:t>
            </w:r>
          </w:p>
        </w:tc>
        <w:tc>
          <w:tcPr>
            <w:tcW w:w="2096" w:type="dxa"/>
            <w:vAlign w:val="center"/>
          </w:tcPr>
          <w:p w14:paraId="529FB64C" w14:textId="77777777" w:rsidR="00970FCB" w:rsidRPr="008441A4" w:rsidRDefault="00970FCB" w:rsidP="00970FCB">
            <w:pPr>
              <w:spacing w:line="320" w:lineRule="exact"/>
              <w:jc w:val="left"/>
              <w:rPr>
                <w:rFonts w:ascii="FangSong" w:eastAsia="FangSong" w:hAnsi="FangSong"/>
                <w:sz w:val="22"/>
                <w:szCs w:val="22"/>
              </w:rPr>
            </w:pPr>
            <w:r w:rsidRPr="008441A4">
              <w:rPr>
                <w:rFonts w:ascii="FangSong" w:eastAsia="FangSong" w:hAnsi="FangSong" w:hint="eastAsia"/>
                <w:sz w:val="22"/>
                <w:szCs w:val="22"/>
              </w:rPr>
              <w:t>推进锂电池在电力系统的应用</w:t>
            </w:r>
          </w:p>
        </w:tc>
      </w:tr>
    </w:tbl>
    <w:p w14:paraId="76D66C50" w14:textId="5D5CEE72" w:rsidR="00C06592" w:rsidRPr="008441A4" w:rsidRDefault="00C06592" w:rsidP="00404FC6">
      <w:pPr>
        <w:spacing w:line="520" w:lineRule="exact"/>
        <w:rPr>
          <w:rFonts w:ascii="FangSong" w:eastAsia="FangSong" w:hAnsi="FangSong"/>
          <w:sz w:val="30"/>
          <w:szCs w:val="30"/>
        </w:rPr>
      </w:pPr>
    </w:p>
    <w:sectPr w:rsidR="00C06592" w:rsidRPr="008441A4" w:rsidSect="008441A4">
      <w:footerReference w:type="even" r:id="rId9"/>
      <w:footerReference w:type="default" r:id="rId10"/>
      <w:pgSz w:w="16840" w:h="11900" w:orient="landscape"/>
      <w:pgMar w:top="1531" w:right="1531" w:bottom="1531" w:left="1531"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5C1B3" w14:textId="77777777" w:rsidR="00D73B3E" w:rsidRDefault="00D73B3E">
      <w:r>
        <w:separator/>
      </w:r>
    </w:p>
  </w:endnote>
  <w:endnote w:type="continuationSeparator" w:id="0">
    <w:p w14:paraId="02C4F3F4" w14:textId="77777777" w:rsidR="00D73B3E" w:rsidRDefault="00D7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FangSong">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5148547"/>
    </w:sdtPr>
    <w:sdtEndPr>
      <w:rPr>
        <w:rFonts w:ascii="Calibri" w:hAnsi="Calibri" w:cs="Calibri"/>
        <w:sz w:val="28"/>
        <w:szCs w:val="28"/>
      </w:rPr>
    </w:sdtEndPr>
    <w:sdtContent>
      <w:p w14:paraId="2F8D1308" w14:textId="66F233BC" w:rsidR="00C06592" w:rsidRPr="00782143" w:rsidRDefault="00C06592">
        <w:pPr>
          <w:pStyle w:val="a5"/>
          <w:rPr>
            <w:rFonts w:ascii="Calibri" w:hAnsi="Calibri" w:cs="Calibri"/>
            <w:sz w:val="28"/>
            <w:szCs w:val="28"/>
          </w:rPr>
        </w:pPr>
        <w:r w:rsidRPr="00782143">
          <w:rPr>
            <w:rFonts w:ascii="Calibri" w:hAnsi="Calibri" w:cs="Calibri"/>
            <w:sz w:val="28"/>
            <w:szCs w:val="28"/>
          </w:rPr>
          <w:fldChar w:fldCharType="begin"/>
        </w:r>
        <w:r w:rsidRPr="00782143">
          <w:rPr>
            <w:rFonts w:ascii="Calibri" w:hAnsi="Calibri" w:cs="Calibri"/>
            <w:sz w:val="28"/>
            <w:szCs w:val="28"/>
          </w:rPr>
          <w:instrText>PAGE   \* MERGEFORMAT</w:instrText>
        </w:r>
        <w:r w:rsidRPr="00782143">
          <w:rPr>
            <w:rFonts w:ascii="Calibri" w:hAnsi="Calibri" w:cs="Calibri"/>
            <w:sz w:val="28"/>
            <w:szCs w:val="28"/>
          </w:rPr>
          <w:fldChar w:fldCharType="separate"/>
        </w:r>
        <w:r w:rsidR="000611F4" w:rsidRPr="000611F4">
          <w:rPr>
            <w:rFonts w:ascii="Calibri" w:hAnsi="Calibri" w:cs="Calibri"/>
            <w:noProof/>
            <w:sz w:val="28"/>
            <w:szCs w:val="28"/>
            <w:lang w:val="zh-CN"/>
          </w:rPr>
          <w:t>-</w:t>
        </w:r>
        <w:r w:rsidR="000611F4">
          <w:rPr>
            <w:rFonts w:ascii="Calibri" w:hAnsi="Calibri" w:cs="Calibri"/>
            <w:noProof/>
            <w:sz w:val="28"/>
            <w:szCs w:val="28"/>
          </w:rPr>
          <w:t xml:space="preserve"> 6 -</w:t>
        </w:r>
        <w:r w:rsidRPr="00782143">
          <w:rPr>
            <w:rFonts w:ascii="Calibri" w:hAnsi="Calibri" w:cs="Calibri"/>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4587672"/>
    </w:sdtPr>
    <w:sdtEndPr>
      <w:rPr>
        <w:rFonts w:ascii="Calibri" w:hAnsi="Calibri" w:cs="Calibri"/>
        <w:sz w:val="28"/>
        <w:szCs w:val="28"/>
      </w:rPr>
    </w:sdtEndPr>
    <w:sdtContent>
      <w:p w14:paraId="2DD9C371" w14:textId="229152C7" w:rsidR="00C06592" w:rsidRPr="00782143" w:rsidRDefault="00C06592">
        <w:pPr>
          <w:pStyle w:val="a5"/>
          <w:jc w:val="right"/>
          <w:rPr>
            <w:rFonts w:ascii="Calibri" w:hAnsi="Calibri" w:cs="Calibri"/>
            <w:sz w:val="28"/>
            <w:szCs w:val="28"/>
          </w:rPr>
        </w:pPr>
        <w:r w:rsidRPr="00782143">
          <w:rPr>
            <w:rFonts w:ascii="Calibri" w:hAnsi="Calibri" w:cs="Calibri"/>
            <w:sz w:val="28"/>
            <w:szCs w:val="28"/>
          </w:rPr>
          <w:fldChar w:fldCharType="begin"/>
        </w:r>
        <w:r w:rsidRPr="00782143">
          <w:rPr>
            <w:rFonts w:ascii="Calibri" w:hAnsi="Calibri" w:cs="Calibri"/>
            <w:sz w:val="28"/>
            <w:szCs w:val="28"/>
          </w:rPr>
          <w:instrText>PAGE   \* MERGEFORMAT</w:instrText>
        </w:r>
        <w:r w:rsidRPr="00782143">
          <w:rPr>
            <w:rFonts w:ascii="Calibri" w:hAnsi="Calibri" w:cs="Calibri"/>
            <w:sz w:val="28"/>
            <w:szCs w:val="28"/>
          </w:rPr>
          <w:fldChar w:fldCharType="separate"/>
        </w:r>
        <w:r w:rsidR="000611F4" w:rsidRPr="000611F4">
          <w:rPr>
            <w:rFonts w:ascii="Calibri" w:hAnsi="Calibri" w:cs="Calibri"/>
            <w:noProof/>
            <w:sz w:val="28"/>
            <w:szCs w:val="28"/>
            <w:lang w:val="zh-CN"/>
          </w:rPr>
          <w:t>-</w:t>
        </w:r>
        <w:r w:rsidR="000611F4">
          <w:rPr>
            <w:rFonts w:ascii="Calibri" w:hAnsi="Calibri" w:cs="Calibri"/>
            <w:noProof/>
            <w:sz w:val="28"/>
            <w:szCs w:val="28"/>
          </w:rPr>
          <w:t xml:space="preserve"> 7 -</w:t>
        </w:r>
        <w:r w:rsidRPr="00782143">
          <w:rPr>
            <w:rFonts w:ascii="Calibri" w:hAnsi="Calibri" w:cs="Calibr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0B281" w14:textId="77777777" w:rsidR="00D73B3E" w:rsidRDefault="00D73B3E">
      <w:r>
        <w:separator/>
      </w:r>
    </w:p>
  </w:footnote>
  <w:footnote w:type="continuationSeparator" w:id="0">
    <w:p w14:paraId="55D3A1A5" w14:textId="77777777" w:rsidR="00D73B3E" w:rsidRDefault="00D73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72135E"/>
    <w:multiLevelType w:val="singleLevel"/>
    <w:tmpl w:val="8572135E"/>
    <w:lvl w:ilvl="0">
      <w:start w:val="1"/>
      <w:numFmt w:val="chineseCounting"/>
      <w:suff w:val="nothing"/>
      <w:lvlText w:val="%1、"/>
      <w:lvlJc w:val="left"/>
      <w:rPr>
        <w:rFonts w:hint="eastAsia"/>
      </w:rPr>
    </w:lvl>
  </w:abstractNum>
  <w:abstractNum w:abstractNumId="1" w15:restartNumberingAfterBreak="0">
    <w:nsid w:val="9F3EB849"/>
    <w:multiLevelType w:val="singleLevel"/>
    <w:tmpl w:val="9F3EB849"/>
    <w:lvl w:ilvl="0">
      <w:start w:val="1"/>
      <w:numFmt w:val="decimal"/>
      <w:suff w:val="nothing"/>
      <w:lvlText w:val="%1、"/>
      <w:lvlJc w:val="left"/>
    </w:lvl>
  </w:abstractNum>
  <w:abstractNum w:abstractNumId="2" w15:restartNumberingAfterBreak="0">
    <w:nsid w:val="33EFBBBA"/>
    <w:multiLevelType w:val="singleLevel"/>
    <w:tmpl w:val="33EFBBBA"/>
    <w:lvl w:ilvl="0">
      <w:start w:val="1"/>
      <w:numFmt w:val="decimal"/>
      <w:suff w:val="nothing"/>
      <w:lvlText w:val="%1、"/>
      <w:lvlJc w:val="left"/>
    </w:lvl>
  </w:abstractNum>
  <w:abstractNum w:abstractNumId="3" w15:restartNumberingAfterBreak="0">
    <w:nsid w:val="4AED7F0B"/>
    <w:multiLevelType w:val="multilevel"/>
    <w:tmpl w:val="4AED7F0B"/>
    <w:lvl w:ilvl="0">
      <w:start w:val="1"/>
      <w:numFmt w:val="decimal"/>
      <w:lvlText w:val="%1."/>
      <w:lvlJc w:val="left"/>
      <w:pPr>
        <w:ind w:left="425" w:hanging="425"/>
      </w:pPr>
      <w:rPr>
        <w:rFonts w:hint="default"/>
      </w:rPr>
    </w:lvl>
    <w:lvl w:ilvl="1">
      <w:start w:val="1"/>
      <w:numFmt w:val="decimal"/>
      <w:lvlText w:val="%1.%2."/>
      <w:lvlJc w:val="left"/>
      <w:pPr>
        <w:tabs>
          <w:tab w:val="left" w:pos="256"/>
        </w:tabs>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50051B2D"/>
    <w:multiLevelType w:val="singleLevel"/>
    <w:tmpl w:val="50051B2D"/>
    <w:lvl w:ilvl="0">
      <w:start w:val="1"/>
      <w:numFmt w:val="decimal"/>
      <w:suff w:val="nothing"/>
      <w:lvlText w:val="%1、"/>
      <w:lvlJc w:val="left"/>
    </w:lvl>
  </w:abstractNum>
  <w:abstractNum w:abstractNumId="5" w15:restartNumberingAfterBreak="0">
    <w:nsid w:val="5A607843"/>
    <w:multiLevelType w:val="singleLevel"/>
    <w:tmpl w:val="5A607843"/>
    <w:lvl w:ilvl="0">
      <w:start w:val="1"/>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37F"/>
    <w:rsid w:val="00007401"/>
    <w:rsid w:val="00015217"/>
    <w:rsid w:val="0003152E"/>
    <w:rsid w:val="00034DF6"/>
    <w:rsid w:val="000370EC"/>
    <w:rsid w:val="00037A54"/>
    <w:rsid w:val="0004079A"/>
    <w:rsid w:val="00054CA3"/>
    <w:rsid w:val="000553A1"/>
    <w:rsid w:val="00057F19"/>
    <w:rsid w:val="000611F4"/>
    <w:rsid w:val="000759A4"/>
    <w:rsid w:val="000764FF"/>
    <w:rsid w:val="00084D17"/>
    <w:rsid w:val="00085626"/>
    <w:rsid w:val="00085EF3"/>
    <w:rsid w:val="00091C2C"/>
    <w:rsid w:val="000B4811"/>
    <w:rsid w:val="000B5644"/>
    <w:rsid w:val="000B6BA5"/>
    <w:rsid w:val="000C347E"/>
    <w:rsid w:val="000D4CB9"/>
    <w:rsid w:val="000D6182"/>
    <w:rsid w:val="000E1B97"/>
    <w:rsid w:val="000F3B7A"/>
    <w:rsid w:val="00100543"/>
    <w:rsid w:val="0012026B"/>
    <w:rsid w:val="00123B5B"/>
    <w:rsid w:val="00125757"/>
    <w:rsid w:val="00151BE9"/>
    <w:rsid w:val="001536D0"/>
    <w:rsid w:val="00166BA3"/>
    <w:rsid w:val="00181BA9"/>
    <w:rsid w:val="0018524B"/>
    <w:rsid w:val="00185BF4"/>
    <w:rsid w:val="001915B2"/>
    <w:rsid w:val="00193977"/>
    <w:rsid w:val="001A3CAC"/>
    <w:rsid w:val="001A4657"/>
    <w:rsid w:val="001C620F"/>
    <w:rsid w:val="001C6C3E"/>
    <w:rsid w:val="001E06F9"/>
    <w:rsid w:val="001E313C"/>
    <w:rsid w:val="001F4807"/>
    <w:rsid w:val="00202FB6"/>
    <w:rsid w:val="002075E5"/>
    <w:rsid w:val="00207E1D"/>
    <w:rsid w:val="00212E59"/>
    <w:rsid w:val="00230050"/>
    <w:rsid w:val="002326E2"/>
    <w:rsid w:val="00232736"/>
    <w:rsid w:val="00234735"/>
    <w:rsid w:val="00237BA2"/>
    <w:rsid w:val="002430A9"/>
    <w:rsid w:val="0026591B"/>
    <w:rsid w:val="00273E4D"/>
    <w:rsid w:val="00290905"/>
    <w:rsid w:val="002A36ED"/>
    <w:rsid w:val="002A591D"/>
    <w:rsid w:val="002B2A15"/>
    <w:rsid w:val="002D590B"/>
    <w:rsid w:val="002E4009"/>
    <w:rsid w:val="002F0D29"/>
    <w:rsid w:val="002F7F38"/>
    <w:rsid w:val="00302F32"/>
    <w:rsid w:val="00303CDE"/>
    <w:rsid w:val="00312C14"/>
    <w:rsid w:val="003319DD"/>
    <w:rsid w:val="00332DC7"/>
    <w:rsid w:val="0034420A"/>
    <w:rsid w:val="003625A2"/>
    <w:rsid w:val="00370B30"/>
    <w:rsid w:val="00380051"/>
    <w:rsid w:val="003841CA"/>
    <w:rsid w:val="003A2908"/>
    <w:rsid w:val="003A3787"/>
    <w:rsid w:val="003B06FD"/>
    <w:rsid w:val="003C4C3A"/>
    <w:rsid w:val="003C5321"/>
    <w:rsid w:val="003D30C4"/>
    <w:rsid w:val="003D5C9A"/>
    <w:rsid w:val="003D5DCC"/>
    <w:rsid w:val="003E00E7"/>
    <w:rsid w:val="00404FC6"/>
    <w:rsid w:val="004218E1"/>
    <w:rsid w:val="00441401"/>
    <w:rsid w:val="0044372A"/>
    <w:rsid w:val="00447EF8"/>
    <w:rsid w:val="004531E4"/>
    <w:rsid w:val="00456F36"/>
    <w:rsid w:val="004574C9"/>
    <w:rsid w:val="004677CE"/>
    <w:rsid w:val="004713D2"/>
    <w:rsid w:val="00474108"/>
    <w:rsid w:val="004805FC"/>
    <w:rsid w:val="00481507"/>
    <w:rsid w:val="00481942"/>
    <w:rsid w:val="0048458D"/>
    <w:rsid w:val="004872E0"/>
    <w:rsid w:val="004A2985"/>
    <w:rsid w:val="004A554A"/>
    <w:rsid w:val="004A6C4B"/>
    <w:rsid w:val="004C7B33"/>
    <w:rsid w:val="004D5355"/>
    <w:rsid w:val="004E2EF0"/>
    <w:rsid w:val="0050371D"/>
    <w:rsid w:val="0050608B"/>
    <w:rsid w:val="005227C9"/>
    <w:rsid w:val="00523024"/>
    <w:rsid w:val="005266D0"/>
    <w:rsid w:val="0052749D"/>
    <w:rsid w:val="005337B3"/>
    <w:rsid w:val="00534099"/>
    <w:rsid w:val="00541451"/>
    <w:rsid w:val="00542FA1"/>
    <w:rsid w:val="005457E5"/>
    <w:rsid w:val="00554F7F"/>
    <w:rsid w:val="00561D07"/>
    <w:rsid w:val="005732E8"/>
    <w:rsid w:val="00574CCA"/>
    <w:rsid w:val="005924A8"/>
    <w:rsid w:val="00593AE4"/>
    <w:rsid w:val="00595E65"/>
    <w:rsid w:val="005A09E1"/>
    <w:rsid w:val="005A7A32"/>
    <w:rsid w:val="005A7CA9"/>
    <w:rsid w:val="005C0F41"/>
    <w:rsid w:val="005E030F"/>
    <w:rsid w:val="005E3736"/>
    <w:rsid w:val="006019CD"/>
    <w:rsid w:val="00622504"/>
    <w:rsid w:val="00626161"/>
    <w:rsid w:val="006326E1"/>
    <w:rsid w:val="006350E3"/>
    <w:rsid w:val="0065224A"/>
    <w:rsid w:val="00656ED6"/>
    <w:rsid w:val="00667D4C"/>
    <w:rsid w:val="00672A06"/>
    <w:rsid w:val="00676D5B"/>
    <w:rsid w:val="00697BF3"/>
    <w:rsid w:val="006A17C4"/>
    <w:rsid w:val="006D25E7"/>
    <w:rsid w:val="006D45D1"/>
    <w:rsid w:val="006E21A5"/>
    <w:rsid w:val="006E5412"/>
    <w:rsid w:val="006E7052"/>
    <w:rsid w:val="006F6363"/>
    <w:rsid w:val="007224FD"/>
    <w:rsid w:val="0073720A"/>
    <w:rsid w:val="00740443"/>
    <w:rsid w:val="00741696"/>
    <w:rsid w:val="00743A8A"/>
    <w:rsid w:val="007521AE"/>
    <w:rsid w:val="00763B32"/>
    <w:rsid w:val="00765C8E"/>
    <w:rsid w:val="00775CA1"/>
    <w:rsid w:val="00782143"/>
    <w:rsid w:val="00782560"/>
    <w:rsid w:val="0079761D"/>
    <w:rsid w:val="007A1700"/>
    <w:rsid w:val="007A4261"/>
    <w:rsid w:val="007E220F"/>
    <w:rsid w:val="00801B73"/>
    <w:rsid w:val="00806DD9"/>
    <w:rsid w:val="00813F2E"/>
    <w:rsid w:val="00821910"/>
    <w:rsid w:val="0083372F"/>
    <w:rsid w:val="00841A61"/>
    <w:rsid w:val="008441A4"/>
    <w:rsid w:val="00847A6F"/>
    <w:rsid w:val="00867843"/>
    <w:rsid w:val="00870F70"/>
    <w:rsid w:val="0087121B"/>
    <w:rsid w:val="008715D3"/>
    <w:rsid w:val="008752F0"/>
    <w:rsid w:val="00877350"/>
    <w:rsid w:val="0089536C"/>
    <w:rsid w:val="008967AA"/>
    <w:rsid w:val="008A20E9"/>
    <w:rsid w:val="008B3A14"/>
    <w:rsid w:val="008B725C"/>
    <w:rsid w:val="008C2C33"/>
    <w:rsid w:val="008C4B05"/>
    <w:rsid w:val="008D31AB"/>
    <w:rsid w:val="008E30EC"/>
    <w:rsid w:val="008E6436"/>
    <w:rsid w:val="0090005C"/>
    <w:rsid w:val="00907AA8"/>
    <w:rsid w:val="00924636"/>
    <w:rsid w:val="00925945"/>
    <w:rsid w:val="009275DE"/>
    <w:rsid w:val="009512CF"/>
    <w:rsid w:val="00970FCB"/>
    <w:rsid w:val="0097418A"/>
    <w:rsid w:val="009B3CDD"/>
    <w:rsid w:val="009B3E5D"/>
    <w:rsid w:val="009C0860"/>
    <w:rsid w:val="009C2920"/>
    <w:rsid w:val="009C34E6"/>
    <w:rsid w:val="009C478B"/>
    <w:rsid w:val="009D26DE"/>
    <w:rsid w:val="009F23A6"/>
    <w:rsid w:val="009F4CA8"/>
    <w:rsid w:val="00A01000"/>
    <w:rsid w:val="00A11106"/>
    <w:rsid w:val="00A11BEA"/>
    <w:rsid w:val="00A13388"/>
    <w:rsid w:val="00A15689"/>
    <w:rsid w:val="00A30ACE"/>
    <w:rsid w:val="00A312A7"/>
    <w:rsid w:val="00A3337F"/>
    <w:rsid w:val="00A537C3"/>
    <w:rsid w:val="00A70C8A"/>
    <w:rsid w:val="00A8027C"/>
    <w:rsid w:val="00A8788E"/>
    <w:rsid w:val="00AB55DD"/>
    <w:rsid w:val="00AB5F5B"/>
    <w:rsid w:val="00AC50B7"/>
    <w:rsid w:val="00AC52AC"/>
    <w:rsid w:val="00AE0F5E"/>
    <w:rsid w:val="00B05E8A"/>
    <w:rsid w:val="00B068FD"/>
    <w:rsid w:val="00B0768E"/>
    <w:rsid w:val="00B17F3B"/>
    <w:rsid w:val="00B23A2E"/>
    <w:rsid w:val="00B258AD"/>
    <w:rsid w:val="00B60255"/>
    <w:rsid w:val="00B64C66"/>
    <w:rsid w:val="00B775B1"/>
    <w:rsid w:val="00B81D21"/>
    <w:rsid w:val="00B86096"/>
    <w:rsid w:val="00B91DEC"/>
    <w:rsid w:val="00BB2866"/>
    <w:rsid w:val="00BD02AA"/>
    <w:rsid w:val="00BD4115"/>
    <w:rsid w:val="00BD7E2D"/>
    <w:rsid w:val="00BE194C"/>
    <w:rsid w:val="00BE2112"/>
    <w:rsid w:val="00C010A7"/>
    <w:rsid w:val="00C06592"/>
    <w:rsid w:val="00C14D32"/>
    <w:rsid w:val="00C16775"/>
    <w:rsid w:val="00C17B4A"/>
    <w:rsid w:val="00C279A5"/>
    <w:rsid w:val="00C41540"/>
    <w:rsid w:val="00C47E02"/>
    <w:rsid w:val="00C51754"/>
    <w:rsid w:val="00C5286B"/>
    <w:rsid w:val="00C67255"/>
    <w:rsid w:val="00C71C14"/>
    <w:rsid w:val="00C7688E"/>
    <w:rsid w:val="00CA091A"/>
    <w:rsid w:val="00CA0E98"/>
    <w:rsid w:val="00CA3B15"/>
    <w:rsid w:val="00CB16B2"/>
    <w:rsid w:val="00CC6481"/>
    <w:rsid w:val="00CE15FA"/>
    <w:rsid w:val="00CE51C3"/>
    <w:rsid w:val="00CE745C"/>
    <w:rsid w:val="00CF2BF1"/>
    <w:rsid w:val="00CF2DF7"/>
    <w:rsid w:val="00CF4FBD"/>
    <w:rsid w:val="00D15695"/>
    <w:rsid w:val="00D21C27"/>
    <w:rsid w:val="00D24AD4"/>
    <w:rsid w:val="00D2729F"/>
    <w:rsid w:val="00D27746"/>
    <w:rsid w:val="00D3158E"/>
    <w:rsid w:val="00D3666C"/>
    <w:rsid w:val="00D4364F"/>
    <w:rsid w:val="00D43FB8"/>
    <w:rsid w:val="00D45CB7"/>
    <w:rsid w:val="00D525F6"/>
    <w:rsid w:val="00D6508C"/>
    <w:rsid w:val="00D66419"/>
    <w:rsid w:val="00D66733"/>
    <w:rsid w:val="00D72060"/>
    <w:rsid w:val="00D73B3E"/>
    <w:rsid w:val="00D749D9"/>
    <w:rsid w:val="00D75B07"/>
    <w:rsid w:val="00D814C9"/>
    <w:rsid w:val="00D870CD"/>
    <w:rsid w:val="00D918CC"/>
    <w:rsid w:val="00D92E82"/>
    <w:rsid w:val="00DB19B9"/>
    <w:rsid w:val="00DB2A0D"/>
    <w:rsid w:val="00DC0DC4"/>
    <w:rsid w:val="00DC3A5D"/>
    <w:rsid w:val="00DC42BD"/>
    <w:rsid w:val="00DE49AE"/>
    <w:rsid w:val="00DF3F5D"/>
    <w:rsid w:val="00E0061D"/>
    <w:rsid w:val="00E00C30"/>
    <w:rsid w:val="00E07046"/>
    <w:rsid w:val="00E11107"/>
    <w:rsid w:val="00E14A20"/>
    <w:rsid w:val="00E209AD"/>
    <w:rsid w:val="00E223E8"/>
    <w:rsid w:val="00E32F7B"/>
    <w:rsid w:val="00E3619E"/>
    <w:rsid w:val="00E40B0F"/>
    <w:rsid w:val="00E4516F"/>
    <w:rsid w:val="00E507DB"/>
    <w:rsid w:val="00E521AD"/>
    <w:rsid w:val="00E63DA2"/>
    <w:rsid w:val="00E63F88"/>
    <w:rsid w:val="00E65DEA"/>
    <w:rsid w:val="00E90F22"/>
    <w:rsid w:val="00E92DE8"/>
    <w:rsid w:val="00E976D1"/>
    <w:rsid w:val="00ED00D9"/>
    <w:rsid w:val="00ED2275"/>
    <w:rsid w:val="00EE0920"/>
    <w:rsid w:val="00F04196"/>
    <w:rsid w:val="00F059EF"/>
    <w:rsid w:val="00F14811"/>
    <w:rsid w:val="00F179DD"/>
    <w:rsid w:val="00F23DCB"/>
    <w:rsid w:val="00F30364"/>
    <w:rsid w:val="00F44EB6"/>
    <w:rsid w:val="00F524A7"/>
    <w:rsid w:val="00F530B3"/>
    <w:rsid w:val="00F573DE"/>
    <w:rsid w:val="00F604E0"/>
    <w:rsid w:val="00F62BF3"/>
    <w:rsid w:val="00F97E44"/>
    <w:rsid w:val="00FA45AE"/>
    <w:rsid w:val="00FA5819"/>
    <w:rsid w:val="00FA769C"/>
    <w:rsid w:val="00FA779D"/>
    <w:rsid w:val="00FE789C"/>
    <w:rsid w:val="00FF39B0"/>
    <w:rsid w:val="00FF5084"/>
    <w:rsid w:val="00FF5647"/>
    <w:rsid w:val="038257BB"/>
    <w:rsid w:val="0422645E"/>
    <w:rsid w:val="04D13F66"/>
    <w:rsid w:val="05172E65"/>
    <w:rsid w:val="084D62BF"/>
    <w:rsid w:val="09582614"/>
    <w:rsid w:val="09844250"/>
    <w:rsid w:val="09BC4BCC"/>
    <w:rsid w:val="0AD46DE8"/>
    <w:rsid w:val="0B3423A6"/>
    <w:rsid w:val="0B780B93"/>
    <w:rsid w:val="0CB8002D"/>
    <w:rsid w:val="0CFF67F9"/>
    <w:rsid w:val="0F08452E"/>
    <w:rsid w:val="102577D7"/>
    <w:rsid w:val="10B432C3"/>
    <w:rsid w:val="11427729"/>
    <w:rsid w:val="14952574"/>
    <w:rsid w:val="158574BE"/>
    <w:rsid w:val="19830C6F"/>
    <w:rsid w:val="19E16A50"/>
    <w:rsid w:val="1B2F763C"/>
    <w:rsid w:val="1C5A7B71"/>
    <w:rsid w:val="1E314517"/>
    <w:rsid w:val="2263023E"/>
    <w:rsid w:val="247A3C99"/>
    <w:rsid w:val="257E724C"/>
    <w:rsid w:val="27AF418E"/>
    <w:rsid w:val="28CD12C4"/>
    <w:rsid w:val="290B01D8"/>
    <w:rsid w:val="2A514041"/>
    <w:rsid w:val="2A6A1754"/>
    <w:rsid w:val="2AFF739E"/>
    <w:rsid w:val="2DE17AD6"/>
    <w:rsid w:val="308F20A9"/>
    <w:rsid w:val="30A7011D"/>
    <w:rsid w:val="31EE7ED3"/>
    <w:rsid w:val="32C06629"/>
    <w:rsid w:val="34C96876"/>
    <w:rsid w:val="358B5651"/>
    <w:rsid w:val="36B5206F"/>
    <w:rsid w:val="37112A59"/>
    <w:rsid w:val="372919C5"/>
    <w:rsid w:val="381971E2"/>
    <w:rsid w:val="3A2D6B2C"/>
    <w:rsid w:val="3A6C02E8"/>
    <w:rsid w:val="3BC75B43"/>
    <w:rsid w:val="3E947E33"/>
    <w:rsid w:val="3E9651D2"/>
    <w:rsid w:val="3FDE7AFB"/>
    <w:rsid w:val="4152484E"/>
    <w:rsid w:val="41DE7712"/>
    <w:rsid w:val="41E7391D"/>
    <w:rsid w:val="42FD1CFB"/>
    <w:rsid w:val="439B0107"/>
    <w:rsid w:val="465707E6"/>
    <w:rsid w:val="473525F8"/>
    <w:rsid w:val="4829023D"/>
    <w:rsid w:val="4B2C3995"/>
    <w:rsid w:val="4BE77B37"/>
    <w:rsid w:val="4DDD454A"/>
    <w:rsid w:val="4F7C7CFE"/>
    <w:rsid w:val="50756A47"/>
    <w:rsid w:val="52E0117B"/>
    <w:rsid w:val="53940433"/>
    <w:rsid w:val="54440E7B"/>
    <w:rsid w:val="54DF447A"/>
    <w:rsid w:val="55813951"/>
    <w:rsid w:val="572730A5"/>
    <w:rsid w:val="587D5E2A"/>
    <w:rsid w:val="58DC4C93"/>
    <w:rsid w:val="59482082"/>
    <w:rsid w:val="5988428F"/>
    <w:rsid w:val="5B830885"/>
    <w:rsid w:val="5CEE3698"/>
    <w:rsid w:val="5DC56380"/>
    <w:rsid w:val="5DF54853"/>
    <w:rsid w:val="5E097966"/>
    <w:rsid w:val="5F725D31"/>
    <w:rsid w:val="5F9C0392"/>
    <w:rsid w:val="61B61D49"/>
    <w:rsid w:val="645265CB"/>
    <w:rsid w:val="651012BA"/>
    <w:rsid w:val="659A0F6A"/>
    <w:rsid w:val="67D61615"/>
    <w:rsid w:val="68243646"/>
    <w:rsid w:val="6AD160E7"/>
    <w:rsid w:val="6C846B42"/>
    <w:rsid w:val="6CC977BA"/>
    <w:rsid w:val="6E3302A5"/>
    <w:rsid w:val="708644E2"/>
    <w:rsid w:val="72D955BC"/>
    <w:rsid w:val="73325F4B"/>
    <w:rsid w:val="75040553"/>
    <w:rsid w:val="755F2011"/>
    <w:rsid w:val="76122B34"/>
    <w:rsid w:val="78060F3F"/>
    <w:rsid w:val="78C6076B"/>
    <w:rsid w:val="79B7075C"/>
    <w:rsid w:val="7A6070C6"/>
    <w:rsid w:val="7B654C93"/>
    <w:rsid w:val="7E5A71CC"/>
    <w:rsid w:val="7EC1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BE110"/>
  <w15:docId w15:val="{BF3E6DB5-1F24-483F-B061-EDA1B29D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0E1B9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0E1B97"/>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E1B9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E1B97"/>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0E1B97"/>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0"/>
    <w:uiPriority w:val="9"/>
    <w:semiHidden/>
    <w:unhideWhenUsed/>
    <w:qFormat/>
    <w:rsid w:val="000E1B97"/>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pPr>
      <w:widowControl w:val="0"/>
      <w:jc w:val="both"/>
    </w:pPr>
    <w:rPr>
      <w:rFonts w:asciiTheme="minorHAnsi" w:eastAsiaTheme="minorEastAsia" w:hAnsiTheme="minorHAnsi" w:cstheme="minorBidi"/>
      <w:kern w:val="2"/>
      <w:sz w:val="21"/>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diff">
    <w:name w:val="diff"/>
    <w:basedOn w:val="a0"/>
    <w:qFormat/>
  </w:style>
  <w:style w:type="character" w:customStyle="1" w:styleId="font01">
    <w:name w:val="font01"/>
    <w:basedOn w:val="a0"/>
    <w:rPr>
      <w:rFonts w:ascii="仿宋" w:eastAsia="仿宋" w:hAnsi="仿宋" w:cs="仿宋"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paragraph" w:styleId="ab">
    <w:name w:val="Body Text"/>
    <w:basedOn w:val="a"/>
    <w:link w:val="ac"/>
    <w:unhideWhenUsed/>
    <w:qFormat/>
    <w:rsid w:val="006E21A5"/>
    <w:pPr>
      <w:spacing w:after="120"/>
    </w:pPr>
    <w:rPr>
      <w:rFonts w:ascii="Calibri" w:eastAsia="宋体" w:hAnsi="Calibri" w:cs="Times New Roman"/>
    </w:rPr>
  </w:style>
  <w:style w:type="character" w:customStyle="1" w:styleId="ac">
    <w:name w:val="正文文本 字符"/>
    <w:basedOn w:val="a0"/>
    <w:link w:val="ab"/>
    <w:rsid w:val="006E21A5"/>
    <w:rPr>
      <w:rFonts w:ascii="Calibri" w:hAnsi="Calibri"/>
      <w:kern w:val="2"/>
      <w:sz w:val="21"/>
      <w:szCs w:val="24"/>
    </w:rPr>
  </w:style>
  <w:style w:type="paragraph" w:styleId="ad">
    <w:name w:val="List Paragraph"/>
    <w:basedOn w:val="a"/>
    <w:uiPriority w:val="34"/>
    <w:qFormat/>
    <w:rsid w:val="00C41540"/>
    <w:pPr>
      <w:ind w:firstLineChars="200" w:firstLine="420"/>
    </w:pPr>
  </w:style>
  <w:style w:type="paragraph" w:styleId="ae">
    <w:name w:val="Title"/>
    <w:basedOn w:val="a"/>
    <w:next w:val="a"/>
    <w:link w:val="af"/>
    <w:uiPriority w:val="10"/>
    <w:qFormat/>
    <w:rsid w:val="00C41540"/>
    <w:pPr>
      <w:spacing w:beforeLines="100" w:afterLines="100"/>
      <w:jc w:val="center"/>
      <w:outlineLvl w:val="0"/>
    </w:pPr>
    <w:rPr>
      <w:rFonts w:ascii="Arial" w:eastAsia="黑体" w:hAnsi="Arial" w:cs="Arial"/>
      <w:bCs/>
      <w:sz w:val="44"/>
    </w:rPr>
  </w:style>
  <w:style w:type="character" w:customStyle="1" w:styleId="af">
    <w:name w:val="标题 字符"/>
    <w:basedOn w:val="a0"/>
    <w:link w:val="ae"/>
    <w:uiPriority w:val="10"/>
    <w:rsid w:val="00C41540"/>
    <w:rPr>
      <w:rFonts w:ascii="Arial" w:eastAsia="黑体" w:hAnsi="Arial" w:cs="Arial"/>
      <w:bCs/>
      <w:kern w:val="2"/>
      <w:sz w:val="44"/>
      <w:szCs w:val="24"/>
    </w:rPr>
  </w:style>
  <w:style w:type="paragraph" w:styleId="af0">
    <w:name w:val="Normal Indent"/>
    <w:basedOn w:val="a"/>
    <w:uiPriority w:val="99"/>
    <w:qFormat/>
    <w:rsid w:val="004A2985"/>
    <w:pPr>
      <w:ind w:firstLineChars="200" w:firstLine="420"/>
    </w:pPr>
    <w:rPr>
      <w:rFonts w:ascii="Calibri" w:eastAsia="宋体" w:hAnsi="Calibri" w:cs="Times New Roman"/>
    </w:rPr>
  </w:style>
  <w:style w:type="character" w:customStyle="1" w:styleId="font41">
    <w:name w:val="font41"/>
    <w:rsid w:val="004A2985"/>
    <w:rPr>
      <w:rFonts w:ascii="宋体" w:eastAsia="宋体" w:hAnsi="宋体" w:cs="宋体" w:hint="eastAsia"/>
      <w:i w:val="0"/>
      <w:color w:val="000000"/>
      <w:sz w:val="20"/>
      <w:szCs w:val="20"/>
      <w:u w:val="none"/>
    </w:rPr>
  </w:style>
  <w:style w:type="character" w:customStyle="1" w:styleId="font31">
    <w:name w:val="font31"/>
    <w:rsid w:val="004A2985"/>
    <w:rPr>
      <w:rFonts w:ascii="宋体" w:eastAsia="宋体" w:hAnsi="宋体" w:cs="宋体" w:hint="eastAsia"/>
      <w:i w:val="0"/>
      <w:color w:val="000000"/>
      <w:sz w:val="20"/>
      <w:szCs w:val="20"/>
      <w:u w:val="none"/>
    </w:rPr>
  </w:style>
  <w:style w:type="character" w:customStyle="1" w:styleId="font51">
    <w:name w:val="font51"/>
    <w:rsid w:val="004A2985"/>
    <w:rPr>
      <w:rFonts w:ascii="宋体" w:eastAsia="宋体" w:hAnsi="宋体" w:cs="宋体" w:hint="eastAsia"/>
      <w:b/>
      <w:i w:val="0"/>
      <w:color w:val="000000"/>
      <w:sz w:val="20"/>
      <w:szCs w:val="20"/>
      <w:u w:val="none"/>
    </w:rPr>
  </w:style>
  <w:style w:type="character" w:styleId="af1">
    <w:name w:val="Hyperlink"/>
    <w:rsid w:val="00456F36"/>
    <w:rPr>
      <w:color w:val="0000FF"/>
      <w:u w:val="single"/>
    </w:rPr>
  </w:style>
  <w:style w:type="character" w:customStyle="1" w:styleId="20">
    <w:name w:val="标题 2 字符"/>
    <w:basedOn w:val="a0"/>
    <w:link w:val="2"/>
    <w:uiPriority w:val="9"/>
    <w:semiHidden/>
    <w:rsid w:val="000E1B97"/>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semiHidden/>
    <w:rsid w:val="000E1B97"/>
    <w:rPr>
      <w:rFonts w:asciiTheme="minorHAnsi" w:eastAsiaTheme="minorEastAsia" w:hAnsiTheme="minorHAnsi" w:cstheme="minorBidi"/>
      <w:b/>
      <w:bCs/>
      <w:kern w:val="2"/>
      <w:sz w:val="32"/>
      <w:szCs w:val="32"/>
    </w:rPr>
  </w:style>
  <w:style w:type="character" w:customStyle="1" w:styleId="40">
    <w:name w:val="标题 4 字符"/>
    <w:basedOn w:val="a0"/>
    <w:link w:val="4"/>
    <w:uiPriority w:val="9"/>
    <w:semiHidden/>
    <w:rsid w:val="000E1B97"/>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semiHidden/>
    <w:rsid w:val="000E1B97"/>
    <w:rPr>
      <w:rFonts w:asciiTheme="minorHAnsi" w:eastAsiaTheme="minorEastAsia" w:hAnsiTheme="minorHAnsi" w:cstheme="minorBidi"/>
      <w:b/>
      <w:bCs/>
      <w:kern w:val="2"/>
      <w:sz w:val="28"/>
      <w:szCs w:val="28"/>
    </w:rPr>
  </w:style>
  <w:style w:type="character" w:customStyle="1" w:styleId="60">
    <w:name w:val="标题 6 字符"/>
    <w:basedOn w:val="a0"/>
    <w:link w:val="6"/>
    <w:uiPriority w:val="9"/>
    <w:semiHidden/>
    <w:rsid w:val="000E1B97"/>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rsid w:val="000E1B97"/>
    <w:rPr>
      <w:rFonts w:asciiTheme="minorHAnsi" w:eastAsiaTheme="minorEastAsia" w:hAnsiTheme="minorHAnsi" w:cstheme="minorBidi"/>
      <w:b/>
      <w:bCs/>
      <w:kern w:val="2"/>
      <w:sz w:val="24"/>
      <w:szCs w:val="24"/>
    </w:rPr>
  </w:style>
  <w:style w:type="paragraph" w:styleId="af2">
    <w:name w:val="caption"/>
    <w:basedOn w:val="a"/>
    <w:next w:val="a"/>
    <w:qFormat/>
    <w:rsid w:val="000E1B97"/>
    <w:pPr>
      <w:jc w:val="center"/>
    </w:pPr>
    <w:rPr>
      <w:rFonts w:ascii="Arial" w:eastAsia="宋体"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20278">
      <w:bodyDiv w:val="1"/>
      <w:marLeft w:val="0"/>
      <w:marRight w:val="0"/>
      <w:marTop w:val="0"/>
      <w:marBottom w:val="0"/>
      <w:divBdr>
        <w:top w:val="none" w:sz="0" w:space="0" w:color="auto"/>
        <w:left w:val="none" w:sz="0" w:space="0" w:color="auto"/>
        <w:bottom w:val="none" w:sz="0" w:space="0" w:color="auto"/>
        <w:right w:val="none" w:sz="0" w:space="0" w:color="auto"/>
      </w:divBdr>
    </w:div>
    <w:div w:id="347759948">
      <w:bodyDiv w:val="1"/>
      <w:marLeft w:val="0"/>
      <w:marRight w:val="0"/>
      <w:marTop w:val="0"/>
      <w:marBottom w:val="0"/>
      <w:divBdr>
        <w:top w:val="none" w:sz="0" w:space="0" w:color="auto"/>
        <w:left w:val="none" w:sz="0" w:space="0" w:color="auto"/>
        <w:bottom w:val="none" w:sz="0" w:space="0" w:color="auto"/>
        <w:right w:val="none" w:sz="0" w:space="0" w:color="auto"/>
      </w:divBdr>
    </w:div>
    <w:div w:id="632489726">
      <w:bodyDiv w:val="1"/>
      <w:marLeft w:val="0"/>
      <w:marRight w:val="0"/>
      <w:marTop w:val="0"/>
      <w:marBottom w:val="0"/>
      <w:divBdr>
        <w:top w:val="none" w:sz="0" w:space="0" w:color="auto"/>
        <w:left w:val="none" w:sz="0" w:space="0" w:color="auto"/>
        <w:bottom w:val="none" w:sz="0" w:space="0" w:color="auto"/>
        <w:right w:val="none" w:sz="0" w:space="0" w:color="auto"/>
      </w:divBdr>
    </w:div>
    <w:div w:id="763264942">
      <w:bodyDiv w:val="1"/>
      <w:marLeft w:val="0"/>
      <w:marRight w:val="0"/>
      <w:marTop w:val="0"/>
      <w:marBottom w:val="0"/>
      <w:divBdr>
        <w:top w:val="none" w:sz="0" w:space="0" w:color="auto"/>
        <w:left w:val="none" w:sz="0" w:space="0" w:color="auto"/>
        <w:bottom w:val="none" w:sz="0" w:space="0" w:color="auto"/>
        <w:right w:val="none" w:sz="0" w:space="0" w:color="auto"/>
      </w:divBdr>
    </w:div>
    <w:div w:id="965351231">
      <w:bodyDiv w:val="1"/>
      <w:marLeft w:val="0"/>
      <w:marRight w:val="0"/>
      <w:marTop w:val="0"/>
      <w:marBottom w:val="0"/>
      <w:divBdr>
        <w:top w:val="none" w:sz="0" w:space="0" w:color="auto"/>
        <w:left w:val="none" w:sz="0" w:space="0" w:color="auto"/>
        <w:bottom w:val="none" w:sz="0" w:space="0" w:color="auto"/>
        <w:right w:val="none" w:sz="0" w:space="0" w:color="auto"/>
      </w:divBdr>
    </w:div>
    <w:div w:id="1341809209">
      <w:bodyDiv w:val="1"/>
      <w:marLeft w:val="0"/>
      <w:marRight w:val="0"/>
      <w:marTop w:val="0"/>
      <w:marBottom w:val="0"/>
      <w:divBdr>
        <w:top w:val="none" w:sz="0" w:space="0" w:color="auto"/>
        <w:left w:val="none" w:sz="0" w:space="0" w:color="auto"/>
        <w:bottom w:val="none" w:sz="0" w:space="0" w:color="auto"/>
        <w:right w:val="none" w:sz="0" w:space="0" w:color="auto"/>
      </w:divBdr>
    </w:div>
    <w:div w:id="1390299298">
      <w:bodyDiv w:val="1"/>
      <w:marLeft w:val="0"/>
      <w:marRight w:val="0"/>
      <w:marTop w:val="0"/>
      <w:marBottom w:val="0"/>
      <w:divBdr>
        <w:top w:val="none" w:sz="0" w:space="0" w:color="auto"/>
        <w:left w:val="none" w:sz="0" w:space="0" w:color="auto"/>
        <w:bottom w:val="none" w:sz="0" w:space="0" w:color="auto"/>
        <w:right w:val="none" w:sz="0" w:space="0" w:color="auto"/>
      </w:divBdr>
    </w:div>
    <w:div w:id="1814954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952B18-47A9-41E5-BDB3-C8262A45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刘 芷依</cp:lastModifiedBy>
  <cp:revision>201</cp:revision>
  <cp:lastPrinted>2020-04-28T01:53:00Z</cp:lastPrinted>
  <dcterms:created xsi:type="dcterms:W3CDTF">2019-08-12T07:08:00Z</dcterms:created>
  <dcterms:modified xsi:type="dcterms:W3CDTF">2020-04-28T03:26:00Z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