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1" w:rsidRPr="00EB3DF8" w:rsidRDefault="004B5841" w:rsidP="004B5841">
      <w:pPr>
        <w:rPr>
          <w:rFonts w:ascii="黑体" w:eastAsia="黑体" w:hAnsi="黑体"/>
          <w:sz w:val="32"/>
          <w:szCs w:val="32"/>
        </w:rPr>
      </w:pPr>
      <w:r w:rsidRPr="00EB3DF8">
        <w:rPr>
          <w:rFonts w:ascii="黑体" w:eastAsia="黑体" w:hAnsi="黑体" w:hint="eastAsia"/>
          <w:sz w:val="32"/>
          <w:szCs w:val="32"/>
        </w:rPr>
        <w:t>附件1</w:t>
      </w:r>
    </w:p>
    <w:p w:rsidR="00A47747" w:rsidRPr="00EB3DF8" w:rsidRDefault="008C07DC" w:rsidP="00EB3DF8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EB3DF8">
        <w:rPr>
          <w:rFonts w:ascii="方正小标宋_GBK" w:eastAsia="方正小标宋_GBK" w:hint="eastAsia"/>
          <w:sz w:val="44"/>
          <w:szCs w:val="44"/>
        </w:rPr>
        <w:t>电力行业电缆附件安装人员评价基地</w:t>
      </w:r>
    </w:p>
    <w:p w:rsidR="00A47747" w:rsidRPr="00EB3DF8" w:rsidRDefault="008C07DC" w:rsidP="00EB3DF8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EB3DF8">
        <w:rPr>
          <w:rFonts w:ascii="方正小标宋_GBK" w:eastAsia="方正小标宋_GBK" w:hint="eastAsia"/>
          <w:sz w:val="44"/>
          <w:szCs w:val="44"/>
        </w:rPr>
        <w:t>评估指标（试行）</w:t>
      </w:r>
    </w:p>
    <w:p w:rsidR="004B5841" w:rsidRPr="00EB3DF8" w:rsidRDefault="008C07DC">
      <w:pPr>
        <w:rPr>
          <w:rFonts w:ascii="仿宋_GB2312" w:eastAsia="仿宋_GB2312" w:hAnsi="宋体"/>
          <w:sz w:val="32"/>
          <w:szCs w:val="32"/>
        </w:rPr>
      </w:pPr>
      <w:r w:rsidRPr="00EB3DF8">
        <w:rPr>
          <w:rFonts w:ascii="仿宋_GB2312" w:eastAsia="仿宋_GB2312" w:hint="eastAsia"/>
          <w:sz w:val="32"/>
          <w:szCs w:val="32"/>
        </w:rPr>
        <w:t>一、评估项目及要求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6"/>
        <w:gridCol w:w="1519"/>
        <w:gridCol w:w="3943"/>
        <w:gridCol w:w="5240"/>
        <w:gridCol w:w="709"/>
        <w:gridCol w:w="709"/>
        <w:gridCol w:w="851"/>
        <w:gridCol w:w="10"/>
      </w:tblGrid>
      <w:tr w:rsidR="004B5841" w:rsidTr="00B03C94">
        <w:trPr>
          <w:trHeight w:val="380"/>
          <w:jc w:val="center"/>
        </w:trPr>
        <w:tc>
          <w:tcPr>
            <w:tcW w:w="14215" w:type="dxa"/>
            <w:gridSpan w:val="9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一、基本条件（否决项）</w:t>
            </w:r>
          </w:p>
        </w:tc>
      </w:tr>
      <w:tr w:rsidR="004B5841" w:rsidTr="00B03C94">
        <w:trPr>
          <w:gridAfter w:val="1"/>
          <w:wAfter w:w="10" w:type="dxa"/>
          <w:trHeight w:val="455"/>
          <w:jc w:val="center"/>
        </w:trPr>
        <w:tc>
          <w:tcPr>
            <w:tcW w:w="1234" w:type="dxa"/>
            <w:gridSpan w:val="2"/>
            <w:shd w:val="clear" w:color="auto" w:fill="auto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序号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一级指标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B5841" w:rsidRPr="00EB3DF8" w:rsidRDefault="004B5841" w:rsidP="0016202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内容与要求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4B5841" w:rsidRPr="00EB3DF8" w:rsidRDefault="004B5841" w:rsidP="0016202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评分方法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标准分值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得分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备注</w:t>
            </w:r>
          </w:p>
        </w:tc>
      </w:tr>
      <w:tr w:rsidR="004B5841" w:rsidTr="00342ED7">
        <w:trPr>
          <w:gridAfter w:val="1"/>
          <w:wAfter w:w="10" w:type="dxa"/>
          <w:trHeight w:val="1152"/>
          <w:jc w:val="center"/>
        </w:trPr>
        <w:tc>
          <w:tcPr>
            <w:tcW w:w="1234" w:type="dxa"/>
            <w:gridSpan w:val="2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51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基地资质</w:t>
            </w:r>
          </w:p>
        </w:tc>
        <w:tc>
          <w:tcPr>
            <w:tcW w:w="3943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基地经营范围有培训业务的机构或组织。</w:t>
            </w:r>
          </w:p>
        </w:tc>
        <w:tc>
          <w:tcPr>
            <w:tcW w:w="5240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查看文件资料：</w:t>
            </w:r>
          </w:p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没有相关文件资料，不具备申报条件。</w:t>
            </w: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2260"/>
          <w:jc w:val="center"/>
        </w:trPr>
        <w:tc>
          <w:tcPr>
            <w:tcW w:w="1234" w:type="dxa"/>
            <w:gridSpan w:val="2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51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经费保障</w:t>
            </w:r>
          </w:p>
        </w:tc>
        <w:tc>
          <w:tcPr>
            <w:tcW w:w="3943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EB3DF8">
              <w:rPr>
                <w:rFonts w:ascii="仿宋_GB2312" w:eastAsia="仿宋_GB2312" w:hAnsi="宋体" w:hint="eastAsia"/>
                <w:szCs w:val="21"/>
              </w:rPr>
              <w:t>申报前两年内正常运营经费和设备设施维护更新、培训科技投入、培训开发等费用充足。</w:t>
            </w:r>
          </w:p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5240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EB3DF8">
              <w:rPr>
                <w:rFonts w:ascii="仿宋_GB2312" w:eastAsia="仿宋_GB2312" w:hAnsi="宋体" w:hint="eastAsia"/>
                <w:sz w:val="20"/>
                <w:szCs w:val="22"/>
              </w:rPr>
              <w:t>查</w:t>
            </w:r>
            <w:r w:rsidRPr="00EB3DF8">
              <w:rPr>
                <w:rFonts w:ascii="仿宋_GB2312" w:eastAsia="仿宋_GB2312" w:hAnsi="宋体" w:hint="eastAsia"/>
                <w:szCs w:val="21"/>
              </w:rPr>
              <w:t>阅相关文件及资料：</w:t>
            </w:r>
          </w:p>
          <w:p w:rsidR="004B5841" w:rsidRPr="00EB3DF8" w:rsidRDefault="004B5841" w:rsidP="00B03C94">
            <w:pPr>
              <w:spacing w:line="300" w:lineRule="exact"/>
              <w:jc w:val="lef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Cs w:val="21"/>
              </w:rPr>
              <w:t>1.查阅两年内及未来一年内正常运营经费和设备设施维护更新、培训科技投入、培训开发项目资料；                            2.申报单位持续各项费用不足或不能按期、足额到位，不具备申报条件。</w:t>
            </w: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/>
                <w:sz w:val="32"/>
              </w:rPr>
            </w:pPr>
            <w:r w:rsidRPr="00EB3DF8">
              <w:rPr>
                <w:rFonts w:ascii="仿宋_GB2312" w:eastAsia="仿宋_GB2312" w:hint="eastAsia"/>
                <w:sz w:val="32"/>
              </w:rPr>
              <w:t>—</w:t>
            </w: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/>
                <w:sz w:val="32"/>
              </w:rPr>
            </w:pPr>
            <w:r w:rsidRPr="00EB3DF8">
              <w:rPr>
                <w:rFonts w:ascii="仿宋_GB2312" w:eastAsia="仿宋_GB2312" w:hint="eastAsia"/>
                <w:sz w:val="32"/>
              </w:rPr>
              <w:t>—</w:t>
            </w:r>
          </w:p>
        </w:tc>
        <w:tc>
          <w:tcPr>
            <w:tcW w:w="851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254"/>
          <w:jc w:val="center"/>
        </w:trPr>
        <w:tc>
          <w:tcPr>
            <w:tcW w:w="1234" w:type="dxa"/>
            <w:gridSpan w:val="2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安全责任考核</w:t>
            </w:r>
          </w:p>
        </w:tc>
        <w:tc>
          <w:tcPr>
            <w:tcW w:w="3943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在基地认证考核年限（三年）内未发生过安全责任事故。</w:t>
            </w:r>
          </w:p>
        </w:tc>
        <w:tc>
          <w:tcPr>
            <w:tcW w:w="5240" w:type="dxa"/>
            <w:vAlign w:val="center"/>
          </w:tcPr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查阅资料：</w:t>
            </w:r>
          </w:p>
          <w:p w:rsidR="004B5841" w:rsidRPr="00EB3DF8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Ansi="宋体" w:hint="eastAsia"/>
                <w:sz w:val="20"/>
              </w:rPr>
              <w:t>如在考核期限内发生安全责任事故不能申报。</w:t>
            </w: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int="eastAsia"/>
                <w:sz w:val="32"/>
              </w:rPr>
              <w:t>—</w:t>
            </w:r>
          </w:p>
        </w:tc>
        <w:tc>
          <w:tcPr>
            <w:tcW w:w="709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EB3DF8">
              <w:rPr>
                <w:rFonts w:ascii="仿宋_GB2312" w:eastAsia="仿宋_GB2312" w:hint="eastAsia"/>
                <w:sz w:val="32"/>
              </w:rPr>
              <w:t>—</w:t>
            </w:r>
          </w:p>
        </w:tc>
        <w:tc>
          <w:tcPr>
            <w:tcW w:w="851" w:type="dxa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</w:tr>
      <w:tr w:rsidR="004B5841" w:rsidTr="00B03C94">
        <w:trPr>
          <w:trHeight w:val="410"/>
          <w:jc w:val="center"/>
        </w:trPr>
        <w:tc>
          <w:tcPr>
            <w:tcW w:w="14215" w:type="dxa"/>
            <w:gridSpan w:val="9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lastRenderedPageBreak/>
              <w:t>二、评分项目（100分）</w:t>
            </w:r>
          </w:p>
        </w:tc>
      </w:tr>
      <w:tr w:rsidR="004B5841" w:rsidTr="00B03C94">
        <w:trPr>
          <w:gridAfter w:val="1"/>
          <w:wAfter w:w="10" w:type="dxa"/>
          <w:trHeight w:val="457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一级指标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二级指标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4B5841" w:rsidRPr="00EB3DF8" w:rsidRDefault="004B5841" w:rsidP="0016202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内容与要求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4B5841" w:rsidRPr="00EB3DF8" w:rsidRDefault="004B5841" w:rsidP="0016202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评分方法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标准分值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得分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841" w:rsidRPr="00EB3DF8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EB3DF8">
              <w:rPr>
                <w:rFonts w:ascii="仿宋_GB2312" w:eastAsia="仿宋_GB2312" w:hAnsi="宋体" w:hint="eastAsia"/>
                <w:b/>
                <w:sz w:val="20"/>
              </w:rPr>
              <w:t>备注</w:t>
            </w:r>
          </w:p>
        </w:tc>
      </w:tr>
      <w:tr w:rsidR="004B5841" w:rsidTr="00342ED7">
        <w:trPr>
          <w:gridAfter w:val="1"/>
          <w:wAfter w:w="10" w:type="dxa"/>
          <w:trHeight w:val="1487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组织机构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（5分）</w:t>
            </w: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组织机构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及职责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组织机构健全，培训管理、实施、服务部门设置合理，分工明确、职责清晰。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查阅相关文件及资料：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1.没有组织机构文件（图），扣1分；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2.培训管理、实施、服务等部门，分工不明确、职责不清晰，每一处扣0.5分。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401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管理人员配备及素质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（3分）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管理人员配备合理，熟悉岗位职责和工作程序。其中，专职管理人员1名（不含机构负责人）。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查阅相关文件、资料和面谈：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1.未设置专职负责人，扣1分；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2.管理分工不明确、职责不清晰，每一处扣0.5分；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3.管理人员不熟悉岗位职责和工作程序，每人次扣0.5分。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475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培训师资（10分）</w:t>
            </w: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师资总量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（5分）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具有3名及以上专业理论培训师/评价师和4名及以上实际操作培训师/评价师（理论和实际操作培训师/评价师可以兼任，但总数不得少于7人）。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查阅相关材料：核对培训师人数及资格证书复印件，查阅相关证明材料：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培训师数量不足，低于最低人数每少1人扣2分。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  <w:shd w:val="pct10" w:color="auto" w:fill="FFFFFF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  <w:shd w:val="pct10" w:color="auto" w:fill="FFFFFF"/>
              </w:rPr>
            </w:pPr>
          </w:p>
        </w:tc>
        <w:tc>
          <w:tcPr>
            <w:tcW w:w="851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  <w:shd w:val="pct10" w:color="auto" w:fill="FFFFFF"/>
              </w:rPr>
            </w:pPr>
          </w:p>
        </w:tc>
      </w:tr>
      <w:tr w:rsidR="004B5841" w:rsidTr="00342ED7">
        <w:trPr>
          <w:gridAfter w:val="1"/>
          <w:wAfter w:w="10" w:type="dxa"/>
          <w:trHeight w:val="1336"/>
          <w:jc w:val="center"/>
        </w:trPr>
        <w:tc>
          <w:tcPr>
            <w:tcW w:w="1188" w:type="dxa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素质结构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（5分）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专（兼）职培训师/评价师应具有中级及以上职称或技师及以上职业资格，其中高级职称或相关专业高级技师不少于2人。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核对培训师人数及资格，查阅相关证明材料：每少1人，扣0.5分。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  <w:shd w:val="pct10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  <w:shd w:val="pct10" w:color="auto" w:fill="FFFFFF"/>
              </w:rPr>
            </w:pPr>
          </w:p>
        </w:tc>
      </w:tr>
      <w:tr w:rsidR="004B5841" w:rsidTr="00342ED7">
        <w:trPr>
          <w:gridAfter w:val="1"/>
          <w:wAfter w:w="10" w:type="dxa"/>
          <w:trHeight w:val="1543"/>
          <w:jc w:val="center"/>
        </w:trPr>
        <w:tc>
          <w:tcPr>
            <w:tcW w:w="1188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设备及管理要求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（20分）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工器具仪表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（15分）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43" w:type="dxa"/>
            <w:shd w:val="clear" w:color="auto" w:fill="auto"/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《电力行业电缆附件安装人员培训考核规范》各电压等级要求的主要工器具仪器仪表数量齐全、质量合格。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查阅工器具仪表账册及现场查看：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1.没有工具、仪器仪表、材料台帐和进出库记录，每项扣0.5分；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2.主要工具设备、仪器仪表、主要材料短缺影响培训开展，扣1-2分，数量不足，每少一件扣0.1分；辅助材料短缺，</w:t>
            </w:r>
            <w:r w:rsidRPr="00342ED7">
              <w:rPr>
                <w:rFonts w:ascii="仿宋_GB2312" w:eastAsia="仿宋_GB2312" w:hAnsi="宋体" w:hint="eastAsia"/>
                <w:sz w:val="20"/>
              </w:rPr>
              <w:lastRenderedPageBreak/>
              <w:t>扣0.5 - 1分；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3.主要仪器仪表没有 定期检测报告和检测合格证，每项扣0.1分；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4.关键工具、仪器仪表没有定期检查保养记录，扣0.5分，功能不完备或质量不合格且没有标识隔离，每一件扣0.1分；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5.主要工具、仪器仪表明细表在布置基地申报工作时下发。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2564"/>
          <w:jc w:val="center"/>
        </w:trPr>
        <w:tc>
          <w:tcPr>
            <w:tcW w:w="1188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库房管理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（5分）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应有独立的工具、仪器仪表、材料存放空间，其存放、摆放以及标识清晰。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需具备出入库管理流程、取用目录及台账。</w:t>
            </w:r>
            <w:r w:rsidRPr="000976B6">
              <w:rPr>
                <w:rFonts w:ascii="仿宋_GB2312" w:eastAsia="仿宋_GB2312" w:hAnsi="宋体" w:hint="eastAsia"/>
                <w:b/>
                <w:bCs/>
                <w:sz w:val="20"/>
              </w:rPr>
              <w:br/>
            </w:r>
            <w:r w:rsidRPr="000976B6">
              <w:rPr>
                <w:rFonts w:ascii="仿宋_GB2312" w:eastAsia="仿宋_GB2312" w:hAnsi="宋体" w:hint="eastAsia"/>
                <w:sz w:val="20"/>
              </w:rPr>
              <w:t>具有易燃易爆物品的存放管理流程。</w:t>
            </w:r>
          </w:p>
        </w:tc>
        <w:tc>
          <w:tcPr>
            <w:tcW w:w="5240" w:type="dxa"/>
            <w:vAlign w:val="center"/>
          </w:tcPr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1.没有工具、仪器仪表、材料独立存放的库房，每项扣0.5分；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2.库房管理不规范，工具、仪器仪表、材料摆放混乱，扣0.5分，标识不清晰，扣0.5分；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3.重要工具和仪器库房没有温湿度调节装置，扣0.5分，没有通风装置，扣0.5分；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4.仓库没有管理规定与管理责任人，扣0.5分；</w:t>
            </w:r>
          </w:p>
          <w:p w:rsidR="004B5841" w:rsidRPr="00342ED7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342ED7">
              <w:rPr>
                <w:rFonts w:ascii="仿宋_GB2312" w:eastAsia="仿宋_GB2312" w:hAnsi="宋体" w:hint="eastAsia"/>
                <w:sz w:val="20"/>
              </w:rPr>
              <w:t>5.仓库没有易燃易爆物品存放管理流程，扣0.5分。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405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实训场地设施及教室</w:t>
            </w:r>
          </w:p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（35分）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实训场地及设施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（30分）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中压电缆附件安装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1.场地面积满足10组同时操作；</w:t>
            </w:r>
          </w:p>
          <w:p w:rsidR="004B5841" w:rsidRPr="000976B6" w:rsidRDefault="004B5841" w:rsidP="00162021">
            <w:pPr>
              <w:pStyle w:val="1"/>
              <w:spacing w:line="300" w:lineRule="exact"/>
              <w:ind w:firstLineChars="0" w:firstLine="0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2.具备中压电缆接头、终端或可分离连接器工位10组以上；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3.具备环网柜、分支箱、接地箱各一组以上。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4.具备相应的主要材料；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Chars="0" w:firstLine="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5.考核场地应具备控制温度、湿度、洁净度条件；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Chars="0" w:firstLine="0"/>
              <w:rPr>
                <w:rFonts w:ascii="仿宋_GB2312" w:eastAsia="仿宋_GB2312" w:hAnsi="宋体"/>
                <w:highlight w:val="yellow"/>
              </w:rPr>
            </w:pPr>
            <w:r w:rsidRPr="000976B6">
              <w:rPr>
                <w:rFonts w:ascii="仿宋_GB2312" w:eastAsia="仿宋_GB2312" w:hAnsi="宋体" w:hint="eastAsia"/>
              </w:rPr>
              <w:t>6.电缆耗材长度100米。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现场查看：</w:t>
            </w:r>
          </w:p>
          <w:p w:rsidR="004B5841" w:rsidRPr="000976B6" w:rsidRDefault="004B5841" w:rsidP="00162021">
            <w:pPr>
              <w:numPr>
                <w:ilvl w:val="0"/>
                <w:numId w:val="2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具备电缆操作架10个以上。不足扣10分；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2.具备环网柜、分支箱、接地箱一组以上。不足扣1分；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3.具备中压电缆100米以上。不足扣1分；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4.具备与电缆型号相适应的接头、终端、可分离连接器等附件，每种数量不少于10套。不足扣1分；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5.具备控制温度、湿度、洁净度条件，不足扣1分。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B5841" w:rsidRPr="000976B6" w:rsidRDefault="004B5841" w:rsidP="009B42D5">
            <w:pPr>
              <w:ind w:rightChars="-8" w:right="-17"/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如果申请中压/高压电缆附件安装实训基地二者之一，单项分值扩大为该项指标的</w:t>
            </w:r>
            <w:r w:rsidRPr="000976B6">
              <w:rPr>
                <w:rFonts w:ascii="仿宋_GB2312" w:eastAsia="仿宋_GB2312" w:hAnsi="宋体" w:hint="eastAsia"/>
                <w:sz w:val="20"/>
              </w:rPr>
              <w:lastRenderedPageBreak/>
              <w:t>满分。</w:t>
            </w:r>
          </w:p>
        </w:tc>
      </w:tr>
      <w:tr w:rsidR="004B5841" w:rsidTr="00B03C94">
        <w:trPr>
          <w:gridAfter w:val="1"/>
          <w:wAfter w:w="10" w:type="dxa"/>
          <w:trHeight w:val="557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jc w:val="lef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高压电缆附件安装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1.培训场应具备满足高压电缆预处理、电缆本体处理、电缆接头、户外终端、GIS终端</w:t>
            </w:r>
            <w:r w:rsidRPr="000976B6">
              <w:rPr>
                <w:rFonts w:ascii="仿宋_GB2312" w:eastAsia="仿宋_GB2312" w:hAnsi="宋体" w:hint="eastAsia"/>
                <w:sz w:val="20"/>
              </w:rPr>
              <w:lastRenderedPageBreak/>
              <w:t>的实训操作与考核需求；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hAnsi="宋体"/>
                <w:sz w:val="20"/>
                <w:szCs w:val="22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2.具备电缆本体处理的工位应不少10 个，配套的电缆预处理制作辅助工具不少于10套。满足3种类型的电缆附件安装要求，</w:t>
            </w:r>
            <w:r w:rsidRPr="000976B6">
              <w:rPr>
                <w:rFonts w:ascii="仿宋_GB2312" w:eastAsia="仿宋_GB2312" w:hAnsi="宋体" w:hint="eastAsia"/>
                <w:sz w:val="20"/>
                <w:szCs w:val="22"/>
              </w:rPr>
              <w:t>接头组装工位满足二种以上安装方式，终端组装工位满足二种以上安装方式，GIS终端安装工位1个以上。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hAnsi="宋体"/>
                <w:sz w:val="20"/>
                <w:szCs w:val="22"/>
              </w:rPr>
            </w:pPr>
            <w:r w:rsidRPr="000976B6">
              <w:rPr>
                <w:rFonts w:ascii="仿宋_GB2312" w:eastAsia="仿宋_GB2312" w:hAnsi="宋体" w:hint="eastAsia"/>
                <w:sz w:val="20"/>
                <w:szCs w:val="22"/>
              </w:rPr>
              <w:t>1.附件组装考核场地应具备控制温度、湿度、洁净度的条件；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hAnsi="宋体"/>
                <w:sz w:val="20"/>
                <w:szCs w:val="22"/>
              </w:rPr>
            </w:pPr>
            <w:r w:rsidRPr="000976B6">
              <w:rPr>
                <w:rFonts w:ascii="仿宋_GB2312" w:eastAsia="仿宋_GB2312" w:hAnsi="宋体" w:hint="eastAsia"/>
                <w:sz w:val="20"/>
                <w:szCs w:val="22"/>
              </w:rPr>
              <w:t>2.培训场应具备直接接地箱、保护接地箱、交叉互联箱等设备安装场地；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_GB2312" w:eastAsia="仿宋_GB2312" w:hAnsi="宋体"/>
                <w:sz w:val="20"/>
                <w:szCs w:val="22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3.电缆耗材长度50米。</w:t>
            </w:r>
          </w:p>
          <w:p w:rsidR="004B5841" w:rsidRPr="000976B6" w:rsidRDefault="004B5841" w:rsidP="00162021">
            <w:pPr>
              <w:spacing w:line="300" w:lineRule="exact"/>
              <w:jc w:val="left"/>
              <w:rPr>
                <w:rFonts w:ascii="仿宋_GB2312" w:eastAsia="仿宋_GB2312" w:hAnsi="宋体"/>
                <w:sz w:val="20"/>
              </w:rPr>
            </w:pPr>
          </w:p>
          <w:p w:rsidR="004B5841" w:rsidRPr="000976B6" w:rsidRDefault="004B5841" w:rsidP="00162021">
            <w:pPr>
              <w:spacing w:line="300" w:lineRule="exact"/>
              <w:jc w:val="lef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（330kV-500kV实训场地及设施）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pStyle w:val="a9"/>
              <w:spacing w:line="300" w:lineRule="exact"/>
              <w:ind w:firstLineChars="0" w:firstLine="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lastRenderedPageBreak/>
              <w:t>110（66）kV-220kV现场查看：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Chars="0" w:firstLine="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1.不能满足110（66）kV电缆实操培训，扣5分；不能满足220kV电缆实操培训，扣5分；不能满足可供110（66）kV、</w:t>
            </w:r>
            <w:r w:rsidRPr="000976B6">
              <w:rPr>
                <w:rFonts w:ascii="仿宋_GB2312" w:eastAsia="仿宋_GB2312" w:hAnsi="宋体" w:hint="eastAsia"/>
              </w:rPr>
              <w:lastRenderedPageBreak/>
              <w:t>220kV电缆实操培训工位合计10个以上，扣10分。工位没有电缆或固定装置，每工位扣0.5分；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Chars="0" w:firstLine="0"/>
              <w:rPr>
                <w:rFonts w:ascii="仿宋_GB2312" w:eastAsia="仿宋_GB2312" w:hAnsi="宋体"/>
                <w:szCs w:val="22"/>
              </w:rPr>
            </w:pPr>
            <w:r w:rsidRPr="000976B6">
              <w:rPr>
                <w:rFonts w:ascii="仿宋_GB2312" w:eastAsia="仿宋_GB2312" w:hAnsi="宋体" w:hint="eastAsia"/>
              </w:rPr>
              <w:t>2.不具备与电缆型号相匹配的电缆附件安装场地，扣5分；不能满足110（66）kV接头、户外终端、GIS终端安装场地，每项扣1.5分；不能满足220kV接头、户外终端、GIS终端安装考核场地，</w:t>
            </w:r>
            <w:r w:rsidRPr="000976B6">
              <w:rPr>
                <w:rFonts w:ascii="仿宋_GB2312" w:eastAsia="仿宋_GB2312" w:hAnsi="宋体" w:hint="eastAsia"/>
                <w:szCs w:val="22"/>
              </w:rPr>
              <w:t>每项扣1.5分；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="40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3.电缆附件场地不满足环境温度、湿度、洁净度要求，每项扣1分；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="40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4.不具备直接接地箱、保护接地箱、交叉互联箱的安装场地要求。每项扣0.5分；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="40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5.具备不同电压等级的110（66）kV-220kV电缆，长度50米以上。不足扣1.5分；</w:t>
            </w:r>
          </w:p>
          <w:p w:rsidR="004B5841" w:rsidRPr="000976B6" w:rsidRDefault="004B5841" w:rsidP="00162021">
            <w:pPr>
              <w:pStyle w:val="a9"/>
              <w:spacing w:line="300" w:lineRule="exact"/>
              <w:ind w:firstLine="400"/>
              <w:rPr>
                <w:rFonts w:ascii="仿宋_GB2312" w:eastAsia="仿宋_GB2312" w:hAnsi="宋体"/>
              </w:rPr>
            </w:pP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kern w:val="2"/>
              </w:rPr>
            </w:pPr>
            <w:r w:rsidRPr="000976B6">
              <w:rPr>
                <w:rFonts w:ascii="仿宋_GB2312" w:eastAsia="仿宋_GB2312" w:hAnsi="宋体" w:hint="eastAsia"/>
              </w:rPr>
              <w:t>（330kV-500kV</w:t>
            </w:r>
            <w:r w:rsidRPr="000976B6">
              <w:rPr>
                <w:rFonts w:ascii="仿宋_GB2312" w:eastAsia="仿宋_GB2312" w:hAnsi="宋体" w:hint="eastAsia"/>
                <w:kern w:val="2"/>
              </w:rPr>
              <w:t>现场查看：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kern w:val="2"/>
              </w:rPr>
            </w:pPr>
            <w:r w:rsidRPr="000976B6">
              <w:rPr>
                <w:rFonts w:ascii="仿宋_GB2312" w:eastAsia="仿宋_GB2312" w:hAnsi="宋体" w:hint="eastAsia"/>
                <w:kern w:val="2"/>
              </w:rPr>
              <w:t>1.具备与电缆型号相适应的各种接头、终端等附件数量不少于3套；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kern w:val="2"/>
              </w:rPr>
            </w:pPr>
            <w:r w:rsidRPr="000976B6">
              <w:rPr>
                <w:rFonts w:ascii="仿宋_GB2312" w:eastAsia="仿宋_GB2312" w:hAnsi="宋体" w:hint="eastAsia"/>
                <w:kern w:val="2"/>
              </w:rPr>
              <w:t>2.具备直接接地箱、保护接地箱、交叉互联箱等设备；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kern w:val="2"/>
              </w:rPr>
            </w:pPr>
            <w:r w:rsidRPr="000976B6">
              <w:rPr>
                <w:rFonts w:ascii="仿宋_GB2312" w:eastAsia="仿宋_GB2312" w:hAnsi="宋体" w:hint="eastAsia"/>
                <w:kern w:val="2"/>
              </w:rPr>
              <w:t>3.电缆耗材长度50米以上。具备电缆预处理工具2套以上。）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/>
              </w:rPr>
            </w:pPr>
            <w:r w:rsidRPr="000976B6">
              <w:rPr>
                <w:rFonts w:ascii="仿宋_GB2312" w:eastAsia="仿宋_GB2312" w:hint="eastAsia"/>
              </w:rPr>
              <w:t>如基地不具备330kV-500kV申请条件，该项不扣分；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kern w:val="2"/>
              </w:rPr>
            </w:pPr>
            <w:r w:rsidRPr="000976B6">
              <w:rPr>
                <w:rFonts w:ascii="仿宋_GB2312" w:eastAsia="仿宋_GB2312" w:hint="eastAsia"/>
              </w:rPr>
              <w:t>如具备可申请</w:t>
            </w:r>
            <w:r w:rsidRPr="000976B6">
              <w:rPr>
                <w:rFonts w:ascii="仿宋_GB2312" w:eastAsia="仿宋_GB2312" w:hAnsi="宋体" w:hint="eastAsia"/>
              </w:rPr>
              <w:t>高压电缆附件安装实训基地（</w:t>
            </w:r>
            <w:r w:rsidRPr="000976B6">
              <w:rPr>
                <w:rFonts w:ascii="仿宋_GB2312" w:eastAsia="仿宋_GB2312" w:hint="eastAsia"/>
              </w:rPr>
              <w:t>330kV-500kV）培训资质，此项单独考核，评分不计入总分。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B5841" w:rsidRDefault="004B5841" w:rsidP="00162021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058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培训教室</w:t>
            </w:r>
          </w:p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（5分）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1.具备教室，容量不低于30人，教室内应配置投影仪、讲台、话筒和音箱等满足教学要求的教学设施。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现场查看：</w:t>
            </w:r>
          </w:p>
          <w:p w:rsidR="004B5841" w:rsidRPr="000976B6" w:rsidRDefault="004B5841" w:rsidP="00162021">
            <w:pPr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容量不足30人，扣0.5分；</w:t>
            </w:r>
          </w:p>
          <w:p w:rsidR="004B5841" w:rsidRPr="000976B6" w:rsidRDefault="004B5841" w:rsidP="00162021">
            <w:pPr>
              <w:numPr>
                <w:ilvl w:val="0"/>
                <w:numId w:val="3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教学设施配置不齐全，扣0.5分。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845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2.具备考场，应具备远程视频监控功能。考场可单独布置，也可与教室合并布置。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现场查看：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不具备远程视频监控功能，扣1分。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100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3.具备机房，不少于1间，电脑数量不低于30台。具备在线教学和在线考试等软件系统。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现场查看：</w:t>
            </w:r>
          </w:p>
          <w:p w:rsidR="004B5841" w:rsidRPr="000976B6" w:rsidRDefault="004B5841" w:rsidP="00162021">
            <w:pPr>
              <w:numPr>
                <w:ilvl w:val="0"/>
                <w:numId w:val="4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无机房教室，扣3分；</w:t>
            </w:r>
          </w:p>
          <w:p w:rsidR="004B5841" w:rsidRPr="000976B6" w:rsidRDefault="004B5841" w:rsidP="00162021">
            <w:pPr>
              <w:numPr>
                <w:ilvl w:val="0"/>
                <w:numId w:val="4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容量不足30人，每少5人（不足5人按5人计算），扣0.5分；</w:t>
            </w:r>
          </w:p>
          <w:p w:rsidR="004B5841" w:rsidRPr="000976B6" w:rsidRDefault="004B5841" w:rsidP="00162021">
            <w:pPr>
              <w:numPr>
                <w:ilvl w:val="0"/>
                <w:numId w:val="4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电脑配置不齐全，每缺少1台，扣0.25分。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266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培评管理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（5分）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师资管理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ind w:left="44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1.申报前两年内，具有师资中长期培养和引进规划，年度师资培养计划执行良好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查阅相关资料：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1.中长期师资队伍建设规划、年度师资培养计划缺一项扣1分；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2.年度培养计划未执行，扣1分。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134"/>
          <w:jc w:val="center"/>
        </w:trPr>
        <w:tc>
          <w:tcPr>
            <w:tcW w:w="1188" w:type="dxa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2.专兼职师资管理制度健全，激发师资工作学习主动性和积极性的效果明显。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查阅相关制度和面谈：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1.没有专职师资或兼职师资管理制度，或制度不完善，扣0.5分；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2.师资工作学习主动性和积极性不高，扣0.5分。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344"/>
          <w:jc w:val="center"/>
        </w:trPr>
        <w:tc>
          <w:tcPr>
            <w:tcW w:w="1188" w:type="dxa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学员管理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（1分)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学员日常行为、学习和考核管理制度完善，管理执行到位。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342ED7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查阅相关制度及当年培训班资料：</w:t>
            </w:r>
          </w:p>
          <w:p w:rsidR="004B5841" w:rsidRPr="000976B6" w:rsidRDefault="004B5841" w:rsidP="00342ED7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  <w:r w:rsidRPr="00B03C94">
              <w:rPr>
                <w:rFonts w:ascii="仿宋_GB2312" w:eastAsia="仿宋_GB2312" w:hAnsi="宋体" w:hint="eastAsia"/>
                <w:spacing w:val="-6"/>
                <w:sz w:val="20"/>
              </w:rPr>
              <w:t>.没有学员日常管理和考核制度，或制度不健全，扣0.5分；</w:t>
            </w:r>
          </w:p>
          <w:p w:rsidR="004B5841" w:rsidRPr="000976B6" w:rsidRDefault="004B5841" w:rsidP="00342ED7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2.学员日常考勤和培训记录管理不到位，每个培训班扣0.25分。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478"/>
          <w:jc w:val="center"/>
        </w:trPr>
        <w:tc>
          <w:tcPr>
            <w:tcW w:w="1188" w:type="dxa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设备管理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（1分）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ind w:left="44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设备设施和工器具有专人管理，管理制度完善。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查阅资料和面谈：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1.培训设备和工器具无专人进行管理，每个实训室扣0.5分；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2.没有设备和工器具管理制度，或管理制度不完善，扣0.5分。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321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信息管理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（1分）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具备培训信息管理，可实现对培训项目、师资、设备、学员等资料的管理，且培训资料完整。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查看信息系统：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1.没有培训信息管理系统，扣0.5分；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2.信息系统功能不健全，扣0.5分</w:t>
            </w:r>
          </w:p>
          <w:p w:rsidR="004B5841" w:rsidRPr="000976B6" w:rsidRDefault="004B5841" w:rsidP="00162021">
            <w:pPr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3.申报前两年内培评资料不完整，每一处扣0.25分。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291"/>
          <w:jc w:val="center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bCs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/>
                <w:sz w:val="20"/>
              </w:rPr>
              <w:lastRenderedPageBreak/>
              <w:t>培评实施</w:t>
            </w:r>
          </w:p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b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（15分）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bCs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评价实施</w:t>
            </w:r>
          </w:p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（10分）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276" w:lineRule="auto"/>
              <w:rPr>
                <w:rFonts w:ascii="仿宋_GB2312" w:eastAsia="仿宋_GB2312" w:hAnsiTheme="minorEastAsia" w:cstheme="minorEastAsia"/>
                <w:bCs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1.能够按要求编写年度评价计划，确保评价工作按计划顺利实施。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276" w:lineRule="auto"/>
              <w:rPr>
                <w:rFonts w:ascii="仿宋_GB2312" w:eastAsia="仿宋_GB2312" w:hAnsiTheme="minorEastAsia" w:cstheme="minorEastAsia"/>
                <w:bCs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2.组织评价工作的流程合规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276" w:lineRule="auto"/>
              <w:rPr>
                <w:rFonts w:ascii="仿宋_GB2312" w:eastAsia="仿宋_GB2312" w:hAnsiTheme="minorEastAsia" w:cstheme="minorEastAsia"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3.评价实操项目：能够制定符合评价内容的</w:t>
            </w:r>
            <w:r w:rsidRPr="000976B6">
              <w:rPr>
                <w:rFonts w:ascii="仿宋_GB2312" w:eastAsia="仿宋_GB2312" w:hAnsiTheme="minorEastAsia" w:cstheme="minorEastAsia" w:hint="eastAsia"/>
                <w:sz w:val="20"/>
                <w:lang w:val="zh-CN"/>
              </w:rPr>
              <w:t>实操项目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查阅以往评价工作相关资料，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1.未制定年度评价计划，扣2分；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2.评价计划流程杂乱，或出现明显疏漏环节，扣1分；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3.组织评价工作的流程杂乱或出现明显疏漏环节，扣1分；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4.实操项目不符合评价内容，扣1分。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tabs>
                <w:tab w:val="left" w:pos="307"/>
              </w:tabs>
              <w:jc w:val="left"/>
              <w:rPr>
                <w:rFonts w:ascii="宋体" w:hAnsi="宋体"/>
                <w:b/>
                <w:sz w:val="20"/>
                <w:highlight w:val="yellow"/>
              </w:rPr>
            </w:pPr>
          </w:p>
        </w:tc>
      </w:tr>
      <w:tr w:rsidR="004B5841" w:rsidTr="00B03C94">
        <w:trPr>
          <w:gridAfter w:val="1"/>
          <w:wAfter w:w="10" w:type="dxa"/>
          <w:trHeight w:val="291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b/>
                <w:sz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bCs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培训实施</w:t>
            </w:r>
          </w:p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Theme="minorEastAsia" w:cstheme="minorEastAsia"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（5分）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Theme="minorEastAsia" w:cstheme="minorEastAsia"/>
                <w:sz w:val="20"/>
              </w:rPr>
            </w:pP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培训实施方案内容符合</w:t>
            </w: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  <w:lang w:val="zh-CN"/>
              </w:rPr>
              <w:t>评价</w:t>
            </w:r>
            <w:r w:rsidRPr="000976B6">
              <w:rPr>
                <w:rFonts w:ascii="仿宋_GB2312" w:eastAsia="仿宋_GB2312" w:hAnsiTheme="minorEastAsia" w:cstheme="minorEastAsia" w:hint="eastAsia"/>
                <w:bCs/>
                <w:sz w:val="20"/>
              </w:rPr>
              <w:t>要求，无明显错误。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查阅以往培训工作相关资料：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bCs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1.培训实施方案不符合评价要求，如没有教学设计、教案等，扣1分；</w:t>
            </w:r>
          </w:p>
          <w:p w:rsidR="004B5841" w:rsidRPr="000976B6" w:rsidRDefault="004B5841" w:rsidP="00162021">
            <w:pPr>
              <w:spacing w:line="276" w:lineRule="auto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2.培训实施方案内容有明确的错误，如教学设计、教案等不合格，扣0.25分。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276" w:lineRule="auto"/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tabs>
                <w:tab w:val="left" w:pos="307"/>
              </w:tabs>
              <w:jc w:val="left"/>
              <w:rPr>
                <w:rFonts w:ascii="宋体" w:hAnsi="宋体"/>
                <w:b/>
                <w:sz w:val="20"/>
                <w:highlight w:val="yellow"/>
              </w:rPr>
            </w:pPr>
          </w:p>
        </w:tc>
      </w:tr>
      <w:tr w:rsidR="004B5841" w:rsidTr="00342ED7">
        <w:trPr>
          <w:gridAfter w:val="1"/>
          <w:wAfter w:w="10" w:type="dxa"/>
          <w:trHeight w:val="1304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安全管理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（5分）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组织措施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安全管理组织健全，管理人员职责明确，安全责任落实到人。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查阅资料和面谈：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1.无安全管理组织体系，扣0.5分；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2.安全管理人员不熟悉安全职责，扣0.5分。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304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安全管理制度健全，并正常开展安全演练。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查阅相关制度资料及执行记录：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1.没有安全管理制度获制度不健全，扣0.5 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2.不能定期开展安全演练工作扣0.5分。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304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安全措施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1.实训场地安全标识齐全，具有现场培训安全遮拦或防护网，配有安全帽。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现场查看和查阅资料：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1.实训场地安全标识不齐全，每一处扣0.5分；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2.没有现场培训安全遮拦或防护网，每一处扣0.5分；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3.安全帽配置少于60个，每少一个扣0.1分。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304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2.安全工器具按照《安规》要求定期检验，质量合格，无事故隐患。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现场查看和查阅资料：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/>
                <w:sz w:val="20"/>
              </w:rPr>
            </w:pPr>
            <w:r w:rsidRPr="000976B6">
              <w:rPr>
                <w:rFonts w:ascii="仿宋_GB2312" w:eastAsia="仿宋_GB2312" w:hint="eastAsia"/>
                <w:sz w:val="20"/>
              </w:rPr>
              <w:t>1.安全工器具未进行定期检验，每一件扣0.5分；</w:t>
            </w:r>
          </w:p>
          <w:p w:rsidR="004B5841" w:rsidRPr="000976B6" w:rsidRDefault="004B5841" w:rsidP="00162021">
            <w:pPr>
              <w:numPr>
                <w:ilvl w:val="255"/>
                <w:numId w:val="0"/>
              </w:num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2.安全工器具质量不合格，每一件扣0.5分。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B03C94">
        <w:trPr>
          <w:gridAfter w:val="1"/>
          <w:wAfter w:w="10" w:type="dxa"/>
          <w:trHeight w:val="1070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应急预案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（1分）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有触电、高空坠落、物体打伤、火灾、交通事故、食物中毒等安全应急处置预案，并定期进行演练。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查阅资料：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1.应急预案每少一项扣0.5分；</w:t>
            </w:r>
          </w:p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2.应急处置预案不定期进行演练，每一项扣0.5分。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701"/>
          <w:jc w:val="center"/>
        </w:trPr>
        <w:tc>
          <w:tcPr>
            <w:tcW w:w="1188" w:type="dxa"/>
            <w:vMerge w:val="restart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b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后勤保障</w:t>
            </w:r>
          </w:p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b/>
                <w:sz w:val="20"/>
              </w:rPr>
              <w:t>（5分）</w:t>
            </w: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住宿条件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szCs w:val="18"/>
              </w:rPr>
            </w:pPr>
            <w:r w:rsidRPr="000976B6">
              <w:rPr>
                <w:rFonts w:ascii="仿宋_GB2312" w:eastAsia="仿宋_GB2312" w:hAnsi="宋体" w:hint="eastAsia"/>
                <w:szCs w:val="18"/>
              </w:rPr>
              <w:t>1.宿舍应具有数量不少50间的标准客房，房内基本设施齐全，至少包括电视机、空调、电热水壶、一次性洗漱用品等。</w:t>
            </w:r>
          </w:p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szCs w:val="18"/>
              </w:rPr>
            </w:pPr>
            <w:r w:rsidRPr="000976B6">
              <w:rPr>
                <w:rFonts w:ascii="仿宋_GB2312" w:eastAsia="仿宋_GB2312" w:hAnsi="宋体" w:hint="eastAsia"/>
                <w:szCs w:val="18"/>
              </w:rPr>
              <w:t>2.合约酒店要求满足上述条件。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住宿客房每少5间，扣0.25分。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134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就餐条件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（2分）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  <w:szCs w:val="18"/>
              </w:rPr>
            </w:pPr>
            <w:r w:rsidRPr="000976B6">
              <w:rPr>
                <w:rFonts w:ascii="仿宋_GB2312" w:eastAsia="仿宋_GB2312" w:hAnsi="宋体" w:hint="eastAsia"/>
                <w:szCs w:val="18"/>
              </w:rPr>
              <w:t>餐厅容量应不低于100人，食品卫生管理制度健全、食物中毒应急处置预案和措施完备、卫生条件良好。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同时就餐条件每少10人扣0.25分。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B5841" w:rsidTr="00342ED7">
        <w:trPr>
          <w:gridAfter w:val="1"/>
          <w:wAfter w:w="10" w:type="dxa"/>
          <w:trHeight w:val="1134"/>
          <w:jc w:val="center"/>
        </w:trPr>
        <w:tc>
          <w:tcPr>
            <w:tcW w:w="1188" w:type="dxa"/>
            <w:vMerge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卫生保证</w:t>
            </w:r>
          </w:p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（1分）</w:t>
            </w:r>
          </w:p>
        </w:tc>
        <w:tc>
          <w:tcPr>
            <w:tcW w:w="3943" w:type="dxa"/>
            <w:vAlign w:val="center"/>
          </w:tcPr>
          <w:p w:rsidR="004B5841" w:rsidRPr="000976B6" w:rsidRDefault="004B5841" w:rsidP="00162021">
            <w:pPr>
              <w:pStyle w:val="a9"/>
              <w:ind w:firstLineChars="0" w:firstLine="0"/>
              <w:rPr>
                <w:rFonts w:ascii="仿宋_GB2312" w:eastAsia="仿宋_GB2312" w:hAnsi="宋体"/>
              </w:rPr>
            </w:pPr>
            <w:r w:rsidRPr="000976B6">
              <w:rPr>
                <w:rFonts w:ascii="仿宋_GB2312" w:eastAsia="仿宋_GB2312" w:hAnsi="宋体" w:hint="eastAsia"/>
              </w:rPr>
              <w:t>应有保洁人员对室内培训场所、室外培训场地、宿舍和餐厅等环境卫生进行清理。</w:t>
            </w:r>
          </w:p>
        </w:tc>
        <w:tc>
          <w:tcPr>
            <w:tcW w:w="5240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无保洁人员口0.5分，无清洁记录扣0.5分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0976B6">
              <w:rPr>
                <w:rFonts w:ascii="仿宋_GB2312" w:eastAsia="仿宋_GB2312" w:hAnsi="宋体" w:hint="eastAsia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5841" w:rsidRPr="000976B6" w:rsidRDefault="004B5841" w:rsidP="00162021">
            <w:pPr>
              <w:spacing w:line="300" w:lineRule="exact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B5841" w:rsidRDefault="004B5841" w:rsidP="00162021"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 w:rsidR="00A47747" w:rsidRPr="000976B6" w:rsidRDefault="004B5841">
      <w:pPr>
        <w:rPr>
          <w:rFonts w:ascii="仿宋_GB2312" w:eastAsia="仿宋_GB2312" w:hAnsi="宋体"/>
          <w:sz w:val="24"/>
          <w:szCs w:val="24"/>
        </w:rPr>
      </w:pPr>
      <w:r w:rsidRPr="000976B6">
        <w:rPr>
          <w:rFonts w:ascii="仿宋_GB2312" w:eastAsia="仿宋_GB2312" w:hAnsi="宋体" w:hint="eastAsia"/>
          <w:b/>
          <w:sz w:val="24"/>
          <w:szCs w:val="24"/>
        </w:rPr>
        <w:t>说明：</w:t>
      </w:r>
      <w:r w:rsidRPr="000976B6">
        <w:rPr>
          <w:rFonts w:ascii="仿宋_GB2312" w:eastAsia="仿宋_GB2312" w:hAnsi="宋体" w:hint="eastAsia"/>
          <w:sz w:val="24"/>
          <w:szCs w:val="24"/>
        </w:rPr>
        <w:t>评分项目中每个一级指标得分均不得低于标准分的80%，总分不得低于90分（不含加分）</w:t>
      </w:r>
    </w:p>
    <w:p w:rsidR="004B5841" w:rsidRDefault="004B5841">
      <w:pPr>
        <w:rPr>
          <w:sz w:val="30"/>
          <w:szCs w:val="30"/>
        </w:rPr>
      </w:pPr>
    </w:p>
    <w:p w:rsidR="00A47747" w:rsidRDefault="00A47747">
      <w:pPr>
        <w:jc w:val="left"/>
        <w:rPr>
          <w:sz w:val="20"/>
        </w:rPr>
        <w:sectPr w:rsidR="00A47747" w:rsidSect="00B03C94">
          <w:footerReference w:type="even" r:id="rId8"/>
          <w:footerReference w:type="default" r:id="rId9"/>
          <w:pgSz w:w="16838" w:h="11906" w:orient="landscape"/>
          <w:pgMar w:top="1531" w:right="2098" w:bottom="1531" w:left="1985" w:header="851" w:footer="1474" w:gutter="0"/>
          <w:pgNumType w:start="4"/>
          <w:cols w:space="720"/>
          <w:docGrid w:type="lines" w:linePitch="312"/>
        </w:sectPr>
      </w:pPr>
    </w:p>
    <w:p w:rsidR="00A47747" w:rsidRPr="00B03C94" w:rsidRDefault="008C07DC" w:rsidP="00B03C94">
      <w:pPr>
        <w:pStyle w:val="ab"/>
        <w:numPr>
          <w:ilvl w:val="1"/>
          <w:numId w:val="5"/>
        </w:numPr>
        <w:spacing w:before="156" w:after="156"/>
        <w:ind w:left="0" w:firstLine="0"/>
        <w:rPr>
          <w:rFonts w:ascii="仿宋_GB2312" w:eastAsia="仿宋_GB2312"/>
        </w:rPr>
      </w:pPr>
      <w:r w:rsidRPr="00B03C94">
        <w:rPr>
          <w:rFonts w:ascii="仿宋_GB2312" w:eastAsia="仿宋_GB2312" w:hint="eastAsia"/>
        </w:rPr>
        <w:lastRenderedPageBreak/>
        <w:t>通用工器具仪表及配置要求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520"/>
        <w:gridCol w:w="3885"/>
        <w:gridCol w:w="1914"/>
      </w:tblGrid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 w:rsidP="00897FD9">
            <w:pPr>
              <w:pStyle w:val="a"/>
              <w:numPr>
                <w:ilvl w:val="0"/>
                <w:numId w:val="0"/>
              </w:numPr>
              <w:ind w:left="171"/>
              <w:jc w:val="center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 w:rsidP="00897FD9">
            <w:pPr>
              <w:pStyle w:val="a"/>
              <w:numPr>
                <w:ilvl w:val="0"/>
                <w:numId w:val="0"/>
              </w:numPr>
              <w:jc w:val="center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 w:rsidP="00897FD9">
            <w:pPr>
              <w:pStyle w:val="a"/>
              <w:numPr>
                <w:ilvl w:val="0"/>
                <w:numId w:val="0"/>
              </w:numPr>
              <w:jc w:val="center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配置数量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 w:rsidP="00897FD9">
            <w:pPr>
              <w:pStyle w:val="a"/>
              <w:numPr>
                <w:ilvl w:val="0"/>
                <w:numId w:val="0"/>
              </w:numPr>
              <w:jc w:val="center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备注</w:t>
            </w: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温湿度计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不少于5个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老虎钳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螺丝刀（十字+一字）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美工刀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玻璃刀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trHeight w:val="2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各类扳手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按照工位数等于10，配置10套；每增加1工位，增加1套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铁锤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21" w:rsidRPr="00897FD9" w:rsidRDefault="008C07DC" w:rsidP="00B03C94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锉刀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游标卡尺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剪刀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jc w:val="left"/>
              <w:rPr>
                <w:rFonts w:ascii="仿宋_GB2312" w:eastAsia="仿宋_GB2312" w:hAnsi="仿宋"/>
                <w:sz w:val="20"/>
                <w:szCs w:val="22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按照工位数等于10，配置10个；每增加1工位，增加1个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jc w:val="center"/>
              <w:rPr>
                <w:rFonts w:ascii="仿宋_GB2312" w:eastAsia="仿宋_GB2312" w:hAnsi="仿宋"/>
                <w:sz w:val="20"/>
                <w:szCs w:val="2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万用表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不少于5个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电笔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不少于5个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239" w:lineRule="exact"/>
              <w:ind w:right="336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便携式水平尺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jc w:val="left"/>
              <w:rPr>
                <w:rFonts w:ascii="仿宋_GB2312" w:eastAsia="仿宋_GB2312" w:hAnsi="仿宋"/>
                <w:sz w:val="20"/>
                <w:szCs w:val="22"/>
              </w:rPr>
            </w:pPr>
            <w:r w:rsidRPr="00897FD9">
              <w:rPr>
                <w:rFonts w:ascii="仿宋_GB2312" w:eastAsia="仿宋_GB2312" w:hAnsi="仿宋" w:hint="eastAsia"/>
                <w:sz w:val="20"/>
                <w:szCs w:val="22"/>
              </w:rPr>
              <w:t>不少于5个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8C07DC">
            <w:pPr>
              <w:jc w:val="center"/>
              <w:rPr>
                <w:rFonts w:ascii="仿宋_GB2312" w:eastAsia="仿宋_GB2312" w:hAnsi="仿宋"/>
                <w:sz w:val="20"/>
                <w:szCs w:val="22"/>
              </w:rPr>
            </w:pPr>
            <w:r w:rsidRPr="00897FD9">
              <w:rPr>
                <w:rFonts w:ascii="仿宋_GB2312" w:eastAsia="仿宋_GB2312" w:hAnsi="仿宋" w:hint="eastAsia"/>
                <w:sz w:val="20"/>
                <w:szCs w:val="22"/>
              </w:rPr>
              <w:t>微型、便携</w:t>
            </w: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兆欧表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不少于5个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0" w:lineRule="atLeast"/>
              <w:rPr>
                <w:rFonts w:ascii="仿宋_GB2312" w:eastAsia="仿宋_GB2312"/>
                <w:sz w:val="7"/>
                <w:szCs w:val="7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安全帽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配置20顶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安全带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配置20付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防护眼镜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配置20付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47747" w:rsidRPr="00897FD9" w:rsidTr="00897FD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绝缘手套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897FD9">
              <w:rPr>
                <w:rFonts w:ascii="仿宋_GB2312" w:eastAsia="仿宋_GB2312" w:hAnsi="仿宋" w:hint="eastAsia"/>
                <w:sz w:val="20"/>
              </w:rPr>
              <w:t>配置10付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747" w:rsidRPr="00897FD9" w:rsidRDefault="00A47747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47747" w:rsidRPr="00897FD9" w:rsidRDefault="00A47747">
      <w:pPr>
        <w:pStyle w:val="a"/>
        <w:numPr>
          <w:ilvl w:val="0"/>
          <w:numId w:val="0"/>
        </w:numPr>
        <w:ind w:left="426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A47747">
      <w:pPr>
        <w:pStyle w:val="aa"/>
        <w:spacing w:before="312" w:after="312"/>
        <w:jc w:val="left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A47747">
      <w:pPr>
        <w:pStyle w:val="a9"/>
        <w:ind w:firstLine="400"/>
        <w:rPr>
          <w:rFonts w:ascii="仿宋_GB2312" w:eastAsia="仿宋_GB2312"/>
        </w:rPr>
      </w:pPr>
    </w:p>
    <w:p w:rsidR="00A47747" w:rsidRPr="00897FD9" w:rsidRDefault="008C07DC">
      <w:pPr>
        <w:pStyle w:val="ab"/>
        <w:numPr>
          <w:ilvl w:val="1"/>
          <w:numId w:val="5"/>
        </w:numPr>
        <w:spacing w:before="156" w:after="156"/>
        <w:ind w:left="0" w:firstLine="400"/>
        <w:rPr>
          <w:rFonts w:ascii="仿宋_GB2312" w:eastAsia="仿宋_GB2312"/>
        </w:rPr>
      </w:pPr>
      <w:r w:rsidRPr="00897FD9">
        <w:rPr>
          <w:rFonts w:ascii="仿宋_GB2312" w:eastAsia="仿宋_GB2312" w:hint="eastAsia"/>
        </w:rPr>
        <w:lastRenderedPageBreak/>
        <w:t>10-35kV电缆附件主要安装工具及配置要求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520"/>
        <w:gridCol w:w="3885"/>
        <w:gridCol w:w="1914"/>
      </w:tblGrid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pStyle w:val="a"/>
              <w:numPr>
                <w:ilvl w:val="0"/>
                <w:numId w:val="0"/>
              </w:numPr>
              <w:ind w:left="171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pStyle w:val="a"/>
              <w:numPr>
                <w:ilvl w:val="0"/>
                <w:numId w:val="0"/>
              </w:numPr>
              <w:ind w:left="1146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pStyle w:val="a"/>
              <w:numPr>
                <w:ilvl w:val="0"/>
                <w:numId w:val="0"/>
              </w:numPr>
              <w:ind w:left="1146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配置数量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pStyle w:val="a"/>
              <w:numPr>
                <w:ilvl w:val="0"/>
                <w:numId w:val="0"/>
              </w:numPr>
              <w:ind w:left="1146" w:hanging="720"/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int="eastAsia"/>
              </w:rPr>
              <w:t>备注</w:t>
            </w: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电锯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cs="宋体" w:hint="eastAsia"/>
                <w:szCs w:val="18"/>
              </w:rPr>
              <w:t>2台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手锯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压接钳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个；每增加3工位，增加1个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pStyle w:val="a"/>
              <w:numPr>
                <w:ilvl w:val="0"/>
                <w:numId w:val="0"/>
              </w:numPr>
              <w:rPr>
                <w:rFonts w:ascii="仿宋_GB2312" w:eastAsia="仿宋_GB2312"/>
              </w:rPr>
            </w:pPr>
            <w:r w:rsidRPr="00897FD9">
              <w:rPr>
                <w:rFonts w:ascii="仿宋_GB2312" w:eastAsia="仿宋_GB2312" w:hAnsi="仿宋" w:cstheme="minorEastAsia" w:hint="eastAsia"/>
                <w:kern w:val="2"/>
                <w:sz w:val="21"/>
              </w:rPr>
              <w:t>具有相同功能，形式可不同。</w:t>
            </w: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电缆剪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绝缘剥切刀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喷枪+煤气罐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个；每增加1工位，增加1个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  <w:tr w:rsidR="00A47747" w:rsidRPr="00897FD9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手扳葫芦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8C07DC">
            <w:pPr>
              <w:rPr>
                <w:rFonts w:ascii="仿宋_GB2312" w:eastAsia="仿宋_GB2312" w:hAnsi="仿宋" w:cs="宋体"/>
                <w:szCs w:val="18"/>
              </w:rPr>
            </w:pPr>
            <w:r w:rsidRPr="00897FD9">
              <w:rPr>
                <w:rFonts w:ascii="仿宋_GB2312" w:eastAsia="仿宋_GB2312" w:hAnsi="仿宋" w:hint="eastAsia"/>
                <w:szCs w:val="18"/>
              </w:rPr>
              <w:t>按照工位数等于</w:t>
            </w:r>
            <w:r w:rsidRPr="00897FD9">
              <w:rPr>
                <w:rFonts w:ascii="仿宋_GB2312" w:eastAsia="仿宋_GB2312" w:hAnsi="仿宋" w:hint="eastAsia"/>
                <w:sz w:val="20"/>
              </w:rPr>
              <w:t>10</w:t>
            </w:r>
            <w:r w:rsidRPr="00897FD9">
              <w:rPr>
                <w:rFonts w:ascii="仿宋_GB2312" w:eastAsia="仿宋_GB2312" w:hAnsi="仿宋" w:hint="eastAsia"/>
                <w:szCs w:val="18"/>
              </w:rPr>
              <w:t>，配置2个；每增加5工位，增加1个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897FD9" w:rsidRDefault="00A47747">
            <w:pPr>
              <w:pStyle w:val="a"/>
              <w:numPr>
                <w:ilvl w:val="0"/>
                <w:numId w:val="0"/>
              </w:numPr>
              <w:ind w:left="426"/>
              <w:rPr>
                <w:rFonts w:ascii="仿宋_GB2312" w:eastAsia="仿宋_GB2312"/>
              </w:rPr>
            </w:pPr>
          </w:p>
        </w:tc>
      </w:tr>
    </w:tbl>
    <w:p w:rsidR="00A47747" w:rsidRPr="00897FD9" w:rsidRDefault="00A47747">
      <w:pPr>
        <w:pStyle w:val="a9"/>
        <w:rPr>
          <w:rFonts w:ascii="仿宋_GB2312" w:eastAsia="仿宋_GB2312"/>
          <w:sz w:val="21"/>
        </w:rPr>
      </w:pPr>
    </w:p>
    <w:p w:rsidR="00A47747" w:rsidRPr="00897FD9" w:rsidRDefault="008C07DC">
      <w:pPr>
        <w:pStyle w:val="ab"/>
        <w:numPr>
          <w:ilvl w:val="1"/>
          <w:numId w:val="5"/>
        </w:numPr>
        <w:spacing w:before="156" w:after="156"/>
        <w:ind w:left="0" w:firstLine="400"/>
        <w:rPr>
          <w:rFonts w:ascii="仿宋_GB2312" w:eastAsia="仿宋_GB2312"/>
        </w:rPr>
      </w:pPr>
      <w:r w:rsidRPr="00897FD9">
        <w:rPr>
          <w:rFonts w:ascii="仿宋_GB2312" w:eastAsia="仿宋_GB2312" w:hint="eastAsia"/>
        </w:rPr>
        <w:t>110（66）kV-220kV电缆附件主要安装工具及配置要求</w:t>
      </w:r>
    </w:p>
    <w:tbl>
      <w:tblPr>
        <w:tblW w:w="9400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1717"/>
        <w:gridCol w:w="1761"/>
        <w:gridCol w:w="2162"/>
        <w:gridCol w:w="3147"/>
      </w:tblGrid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171"/>
              <w:jc w:val="center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1146" w:hanging="720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1146" w:hanging="720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规格型号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1146" w:hanging="720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配置数量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1146" w:hanging="720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备注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加热校直器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不少于3套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开边圆管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每个截面不少于2套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每个截面不少于1套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电缆矫直机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4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环形电锯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不少于2个（可与中压通用）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t>具有相同功能，形式可不同。</w:t>
            </w: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不少于1个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打磨机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环形砂带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按照工位数等于10，配置10个；每增加2个工位，增加1个。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手锯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按照工位数等于10，配置10个；每增加1工位，增加1个。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t>具有相同功能，形式可不同，例如月牙刀。</w:t>
            </w:r>
          </w:p>
        </w:tc>
      </w:tr>
      <w:tr w:rsidR="00A47747" w:rsidRPr="00897FD9">
        <w:trPr>
          <w:trHeight w:val="44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7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绝缘剥削刀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按照工位数等于10，配置10个，每增加2个工位，增加1个。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t>具有相同功能，形式可不同。</w:t>
            </w:r>
          </w:p>
          <w:p w:rsidR="00A47747" w:rsidRPr="004F7CEF" w:rsidRDefault="00A47747">
            <w:pPr>
              <w:pStyle w:val="a9"/>
              <w:rPr>
                <w:rFonts w:ascii="仿宋_GB2312" w:eastAsia="仿宋_GB2312" w:hAnsi="仿宋" w:cstheme="minorEastAsia"/>
                <w:kern w:val="2"/>
                <w:sz w:val="21"/>
                <w:szCs w:val="18"/>
              </w:rPr>
            </w:pPr>
          </w:p>
        </w:tc>
      </w:tr>
      <w:tr w:rsidR="00A47747" w:rsidRPr="00897FD9">
        <w:trPr>
          <w:trHeight w:val="90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theme="minorEastAsia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压接钳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不少于4个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9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压接设备</w:t>
            </w:r>
          </w:p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lastRenderedPageBreak/>
              <w:t>（泵+平台）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lastRenderedPageBreak/>
              <w:t>100T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t>工模规格应对应培训场电缆截</w:t>
            </w: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lastRenderedPageBreak/>
              <w:t>面且配套齐全</w:t>
            </w: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200T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lastRenderedPageBreak/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重型美工刀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25mm 刀片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按照工位数等于10，配置10个；每增加1工位，增加1个。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喷枪+煤气罐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  <w:kern w:val="2"/>
                <w:sz w:val="21"/>
              </w:rPr>
            </w:pPr>
            <w:r w:rsidRPr="004F7CEF">
              <w:rPr>
                <w:rFonts w:ascii="仿宋_GB2312" w:eastAsia="仿宋_GB2312" w:hAnsi="仿宋" w:cstheme="minorEastAsia" w:hint="eastAsia"/>
                <w:kern w:val="2"/>
                <w:sz w:val="21"/>
              </w:rPr>
              <w:t>具有相同功能，形式可不同</w:t>
            </w:r>
          </w:p>
        </w:tc>
      </w:tr>
      <w:tr w:rsidR="00A47747" w:rsidRPr="00897FD9">
        <w:trPr>
          <w:trHeight w:val="3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冲击钻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安装专用工具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根据厂家安装工艺配置</w:t>
            </w: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14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手扳葫芦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0.75t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不少于5个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0.25t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不少于4个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拉链葫芦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1.5t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不少于4个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力矩扳手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不少于3套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热风枪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按照工位数等于10，配置10个；每增加2工位，增加1个。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强光手电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按照工位数等于10，配置10个；每增加1工位，增加1个。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套筒扳手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不少于3套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尖尾棘轮扳手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14-17,17-19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每个规格不少于4个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六角匙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不少于3套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粗糙度检测仪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主要材料</w:t>
            </w: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1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高压电缆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满足正常培训考核需求</w:t>
            </w: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2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中间接头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满足正常培训考核需求</w:t>
            </w: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套管终端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4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GIS终端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110（66）kV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220kV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不少于1套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直接接地箱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保护器接地箱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交叉互联箱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不少于2套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同轴电缆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240mm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  <w:r w:rsidRPr="004F7CEF">
              <w:rPr>
                <w:rFonts w:ascii="仿宋_GB2312" w:eastAsia="仿宋_GB2312" w:hAnsi="仿宋" w:cstheme="minorEastAsia" w:hint="eastAsia"/>
              </w:rPr>
              <w:t>、300mm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接地电流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240mm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  <w:r w:rsidRPr="004F7CEF">
              <w:rPr>
                <w:rFonts w:ascii="仿宋_GB2312" w:eastAsia="仿宋_GB2312" w:hAnsi="仿宋" w:cstheme="minorEastAsia" w:hint="eastAsia"/>
              </w:rPr>
              <w:t>、300mm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辅助材料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打磨砂带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机打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打磨砂带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手打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玻璃片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lastRenderedPageBreak/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迪尼玛绳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透明薄膜套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  <w:sz w:val="18"/>
                <w:szCs w:val="16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玻璃纸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  <w:sz w:val="18"/>
                <w:szCs w:val="16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铅锡合金条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35%锡  65%铅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铝焊料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抹锡布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锡勺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897FD9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897FD9">
              <w:rPr>
                <w:rFonts w:ascii="仿宋_GB2312" w:eastAsia="仿宋_GB2312" w:hAnsi="仿宋" w:cstheme="minorEastAsia" w:hint="eastAsia"/>
                <w:szCs w:val="18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橡皮带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保温布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棍棒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无水乙醇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99.7%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无毛纸巾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碎布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铁丝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ind w:leftChars="6" w:left="13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 w:val="18"/>
                <w:szCs w:val="16"/>
              </w:rPr>
              <w:t>具有相同功能，形式可不同</w:t>
            </w: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保鲜膜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pStyle w:val="a"/>
              <w:numPr>
                <w:ilvl w:val="0"/>
                <w:numId w:val="0"/>
              </w:numPr>
              <w:ind w:leftChars="6" w:left="13"/>
              <w:rPr>
                <w:rFonts w:ascii="仿宋_GB2312" w:eastAsia="仿宋_GB2312" w:hAnsi="仿宋" w:cstheme="minorEastAsia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线耳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</w:rPr>
              <w:t>240mm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  <w:r w:rsidRPr="004F7CEF">
              <w:rPr>
                <w:rFonts w:ascii="仿宋_GB2312" w:eastAsia="仿宋_GB2312" w:hAnsi="仿宋" w:cstheme="minorEastAsia" w:hint="eastAsia"/>
              </w:rPr>
              <w:t>、300mm</w:t>
            </w:r>
            <w:r w:rsidRPr="004F7CEF">
              <w:rPr>
                <w:rFonts w:ascii="仿宋_GB2312" w:eastAsia="仿宋_GB2312" w:hAnsi="仿宋" w:cstheme="minorEastAsia" w:hint="eastAsia"/>
                <w:vertAlign w:val="superscript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jc w:val="left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白蜡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硬脂酸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半导电带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绝缘带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防水带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  <w:tr w:rsidR="00A47747" w:rsidRPr="00897FD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口罩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/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theme="minorEastAsia"/>
                <w:szCs w:val="18"/>
              </w:rPr>
            </w:pPr>
            <w:r w:rsidRPr="004F7CEF">
              <w:rPr>
                <w:rFonts w:ascii="仿宋_GB2312" w:eastAsia="仿宋_GB2312" w:hAnsi="仿宋" w:cstheme="minorEastAsia" w:hint="eastAsia"/>
                <w:szCs w:val="18"/>
              </w:rPr>
              <w:t>若干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jc w:val="center"/>
              <w:rPr>
                <w:rFonts w:ascii="仿宋_GB2312" w:eastAsia="仿宋_GB2312" w:hAnsi="仿宋" w:cstheme="minorEastAsia"/>
                <w:szCs w:val="18"/>
              </w:rPr>
            </w:pPr>
          </w:p>
        </w:tc>
      </w:tr>
    </w:tbl>
    <w:p w:rsidR="00A47747" w:rsidRPr="00897FD9" w:rsidRDefault="00A47747">
      <w:pPr>
        <w:pStyle w:val="a9"/>
        <w:rPr>
          <w:rFonts w:ascii="仿宋_GB2312" w:eastAsia="仿宋_GB2312"/>
          <w:sz w:val="21"/>
        </w:rPr>
      </w:pPr>
    </w:p>
    <w:p w:rsidR="00A47747" w:rsidRPr="004F7CEF" w:rsidRDefault="008C07DC">
      <w:pPr>
        <w:pStyle w:val="ab"/>
        <w:numPr>
          <w:ilvl w:val="1"/>
          <w:numId w:val="5"/>
        </w:numPr>
        <w:spacing w:before="156" w:after="156"/>
        <w:ind w:left="0" w:firstLine="400"/>
        <w:rPr>
          <w:rFonts w:ascii="仿宋_GB2312" w:eastAsia="仿宋_GB2312"/>
        </w:rPr>
      </w:pPr>
      <w:r w:rsidRPr="004F7CEF">
        <w:rPr>
          <w:rFonts w:ascii="仿宋_GB2312" w:eastAsia="仿宋_GB2312" w:hint="eastAsia"/>
        </w:rPr>
        <w:t>330-500kV 电缆附件安装工具及配置要求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520"/>
        <w:gridCol w:w="3885"/>
        <w:gridCol w:w="1914"/>
      </w:tblGrid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b/>
                <w:bCs/>
                <w:sz w:val="20"/>
              </w:rPr>
            </w:pPr>
            <w:r w:rsidRPr="004F7CEF">
              <w:rPr>
                <w:rFonts w:ascii="仿宋_GB2312" w:eastAsia="仿宋_GB2312" w:hAnsi="仿宋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b/>
                <w:bCs/>
                <w:sz w:val="20"/>
              </w:rPr>
            </w:pPr>
            <w:r w:rsidRPr="004F7CEF">
              <w:rPr>
                <w:rFonts w:ascii="仿宋_GB2312" w:eastAsia="仿宋_GB2312" w:hAnsi="仿宋" w:cs="宋体" w:hint="eastAsia"/>
                <w:b/>
                <w:bCs/>
                <w:sz w:val="20"/>
              </w:rPr>
              <w:t>名称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="宋体"/>
                <w:b/>
                <w:bCs/>
                <w:sz w:val="20"/>
              </w:rPr>
            </w:pPr>
            <w:r w:rsidRPr="004F7CEF">
              <w:rPr>
                <w:rFonts w:ascii="仿宋_GB2312" w:eastAsia="仿宋_GB2312" w:hAnsi="仿宋" w:cs="宋体" w:hint="eastAsia"/>
                <w:b/>
                <w:bCs/>
                <w:sz w:val="20"/>
              </w:rPr>
              <w:t>配置数量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580" w:hanging="580"/>
              <w:rPr>
                <w:rFonts w:ascii="仿宋_GB2312" w:eastAsia="仿宋_GB2312"/>
                <w:b/>
                <w:bCs/>
              </w:rPr>
            </w:pPr>
            <w:r w:rsidRPr="004F7CEF">
              <w:rPr>
                <w:rFonts w:ascii="仿宋_GB2312" w:eastAsia="仿宋_GB2312" w:hint="eastAsia"/>
                <w:b/>
                <w:bCs/>
              </w:rPr>
              <w:t>备注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打磨机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pStyle w:val="a"/>
              <w:numPr>
                <w:ilvl w:val="0"/>
                <w:numId w:val="0"/>
              </w:numPr>
              <w:ind w:left="580" w:hanging="580"/>
              <w:rPr>
                <w:rFonts w:ascii="仿宋_GB2312" w:eastAsia="仿宋_GB2312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电钻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煤气枪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手扳葫芦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加热校直器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矫直机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Cs w:val="18"/>
              </w:rPr>
              <w:t>电锯（往复式或环形）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压接钳（60T 或者 100T）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 w:cs="宋体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/>
                <w:szCs w:val="24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月牙刀（500kV</w:t>
            </w:r>
            <w:r w:rsidRPr="004F7CEF">
              <w:rPr>
                <w:rFonts w:ascii="仿宋_GB2312" w:eastAsia="仿宋_GB2312" w:hAnsi="宋体" w:cs="宋体" w:hint="eastAsia"/>
                <w:sz w:val="20"/>
              </w:rPr>
              <w:t> </w:t>
            </w:r>
            <w:r w:rsidRPr="004F7CEF">
              <w:rPr>
                <w:rFonts w:ascii="仿宋_GB2312" w:eastAsia="仿宋_GB2312" w:hAnsi="仿宋" w:hint="eastAsia"/>
                <w:sz w:val="20"/>
              </w:rPr>
              <w:t>特制）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不少于2个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/>
                <w:sz w:val="20"/>
              </w:rPr>
            </w:pP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剥削刀（500kV</w:t>
            </w:r>
            <w:r w:rsidRPr="004F7CEF">
              <w:rPr>
                <w:rFonts w:ascii="仿宋_GB2312" w:eastAsia="仿宋_GB2312" w:hAnsi="宋体" w:cs="宋体" w:hint="eastAsia"/>
                <w:sz w:val="20"/>
              </w:rPr>
              <w:t> </w:t>
            </w:r>
            <w:r w:rsidRPr="004F7CEF">
              <w:rPr>
                <w:rFonts w:ascii="仿宋_GB2312" w:eastAsia="仿宋_GB2312" w:hAnsi="仿宋" w:hint="eastAsia"/>
                <w:sz w:val="20"/>
              </w:rPr>
              <w:t>特制）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 w:cs="宋体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不少于2个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/>
                <w:sz w:val="20"/>
              </w:rPr>
            </w:pPr>
          </w:p>
        </w:tc>
      </w:tr>
      <w:tr w:rsidR="00A47747" w:rsidRPr="004F7CE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747" w:rsidRPr="004F7CEF" w:rsidRDefault="008C07DC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除尘净化设备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A47747">
            <w:pPr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F7CEF" w:rsidRDefault="008C07DC">
            <w:pPr>
              <w:rPr>
                <w:rFonts w:ascii="仿宋_GB2312" w:eastAsia="仿宋_GB2312" w:hAnsi="仿宋"/>
                <w:sz w:val="20"/>
              </w:rPr>
            </w:pPr>
            <w:r w:rsidRPr="004F7CEF">
              <w:rPr>
                <w:rFonts w:ascii="仿宋_GB2312" w:eastAsia="仿宋_GB2312" w:hAnsi="仿宋" w:hint="eastAsia"/>
                <w:sz w:val="20"/>
              </w:rPr>
              <w:t>可与表3中共用</w:t>
            </w:r>
          </w:p>
        </w:tc>
      </w:tr>
    </w:tbl>
    <w:p w:rsidR="00A47747" w:rsidRDefault="00A47747"/>
    <w:sectPr w:rsidR="00A47747" w:rsidSect="00B03C94"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44" w:rsidRDefault="00896F44">
      <w:r>
        <w:separator/>
      </w:r>
    </w:p>
  </w:endnote>
  <w:endnote w:type="continuationSeparator" w:id="1">
    <w:p w:rsidR="00896F44" w:rsidRDefault="0089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34794"/>
      <w:docPartObj>
        <w:docPartGallery w:val="Page Numbers (Bottom of Page)"/>
        <w:docPartUnique/>
      </w:docPartObj>
    </w:sdtPr>
    <w:sdtContent>
      <w:p w:rsidR="00B03C94" w:rsidRDefault="00B03C94" w:rsidP="00B03C94">
        <w:pPr>
          <w:pStyle w:val="a6"/>
          <w:ind w:leftChars="150" w:left="315"/>
        </w:pPr>
        <w:r>
          <w:rPr>
            <w:rFonts w:ascii="宋体" w:hAnsi="宋体" w:hint="eastAsia"/>
            <w:sz w:val="24"/>
            <w:szCs w:val="24"/>
          </w:rPr>
          <w:t>─</w:t>
        </w:r>
        <w:r>
          <w:rPr>
            <w:rFonts w:hint="eastAsia"/>
            <w:sz w:val="24"/>
            <w:szCs w:val="24"/>
          </w:rPr>
          <w:t xml:space="preserve"> </w:t>
        </w:r>
        <w:r w:rsidR="00320502" w:rsidRPr="00B03C94">
          <w:rPr>
            <w:sz w:val="24"/>
            <w:szCs w:val="24"/>
          </w:rPr>
          <w:fldChar w:fldCharType="begin"/>
        </w:r>
        <w:r w:rsidRPr="00B03C94">
          <w:rPr>
            <w:sz w:val="24"/>
            <w:szCs w:val="24"/>
          </w:rPr>
          <w:instrText xml:space="preserve"> PAGE   \* MERGEFORMAT </w:instrText>
        </w:r>
        <w:r w:rsidR="00320502" w:rsidRPr="00B03C94">
          <w:rPr>
            <w:sz w:val="24"/>
            <w:szCs w:val="24"/>
          </w:rPr>
          <w:fldChar w:fldCharType="separate"/>
        </w:r>
        <w:r w:rsidR="00342ED7" w:rsidRPr="00342ED7">
          <w:rPr>
            <w:noProof/>
            <w:sz w:val="24"/>
            <w:szCs w:val="24"/>
            <w:lang w:val="zh-CN"/>
          </w:rPr>
          <w:t>14</w:t>
        </w:r>
        <w:r w:rsidR="00320502" w:rsidRPr="00B03C94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ascii="宋体" w:hAnsi="宋体" w:hint="eastAsia"/>
            <w:sz w:val="24"/>
            <w:szCs w:val="24"/>
          </w:rPr>
          <w:t>─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347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2021" w:rsidRPr="00B03C94" w:rsidRDefault="00B03C94" w:rsidP="00B03C94">
        <w:pPr>
          <w:pStyle w:val="a6"/>
          <w:ind w:rightChars="150" w:right="315"/>
          <w:jc w:val="right"/>
          <w:rPr>
            <w:sz w:val="24"/>
            <w:szCs w:val="24"/>
          </w:rPr>
        </w:pPr>
        <w:r>
          <w:rPr>
            <w:rFonts w:ascii="宋体" w:hAnsi="宋体" w:hint="eastAsia"/>
            <w:sz w:val="24"/>
            <w:szCs w:val="24"/>
          </w:rPr>
          <w:t>─</w:t>
        </w:r>
        <w:r>
          <w:rPr>
            <w:rFonts w:hint="eastAsia"/>
            <w:sz w:val="24"/>
            <w:szCs w:val="24"/>
          </w:rPr>
          <w:t xml:space="preserve"> </w:t>
        </w:r>
        <w:r w:rsidR="00320502" w:rsidRPr="00B03C94">
          <w:rPr>
            <w:sz w:val="24"/>
            <w:szCs w:val="24"/>
          </w:rPr>
          <w:fldChar w:fldCharType="begin"/>
        </w:r>
        <w:r w:rsidRPr="00B03C94">
          <w:rPr>
            <w:sz w:val="24"/>
            <w:szCs w:val="24"/>
          </w:rPr>
          <w:instrText xml:space="preserve"> PAGE   \* MERGEFORMAT </w:instrText>
        </w:r>
        <w:r w:rsidR="00320502" w:rsidRPr="00B03C94">
          <w:rPr>
            <w:sz w:val="24"/>
            <w:szCs w:val="24"/>
          </w:rPr>
          <w:fldChar w:fldCharType="separate"/>
        </w:r>
        <w:r w:rsidR="00342ED7" w:rsidRPr="00342ED7">
          <w:rPr>
            <w:noProof/>
            <w:sz w:val="24"/>
            <w:szCs w:val="24"/>
            <w:lang w:val="zh-CN"/>
          </w:rPr>
          <w:t>13</w:t>
        </w:r>
        <w:r w:rsidR="00320502" w:rsidRPr="00B03C94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ascii="宋体" w:hAnsi="宋体" w:hint="eastAsia"/>
            <w:sz w:val="24"/>
            <w:szCs w:val="24"/>
          </w:rPr>
          <w:t>─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44" w:rsidRDefault="00896F44">
      <w:r>
        <w:separator/>
      </w:r>
    </w:p>
  </w:footnote>
  <w:footnote w:type="continuationSeparator" w:id="1">
    <w:p w:rsidR="00896F44" w:rsidRDefault="00896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</w:lvl>
  </w:abstractNum>
  <w:abstractNum w:abstractNumId="1">
    <w:nsid w:val="521241A0"/>
    <w:multiLevelType w:val="multilevel"/>
    <w:tmpl w:val="521241A0"/>
    <w:lvl w:ilvl="0">
      <w:start w:val="1"/>
      <w:numFmt w:val="upperLetter"/>
      <w:pStyle w:val="a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5B7C1CE2"/>
    <w:multiLevelType w:val="singleLevel"/>
    <w:tmpl w:val="5B7C1CE2"/>
    <w:lvl w:ilvl="0">
      <w:start w:val="1"/>
      <w:numFmt w:val="decimal"/>
      <w:suff w:val="nothing"/>
      <w:lvlText w:val="%1."/>
      <w:lvlJc w:val="left"/>
    </w:lvl>
  </w:abstractNum>
  <w:abstractNum w:abstractNumId="3">
    <w:nsid w:val="5B7C1E46"/>
    <w:multiLevelType w:val="singleLevel"/>
    <w:tmpl w:val="5B7C1E46"/>
    <w:lvl w:ilvl="0">
      <w:start w:val="1"/>
      <w:numFmt w:val="decimal"/>
      <w:suff w:val="nothing"/>
      <w:lvlText w:val="%1."/>
      <w:lvlJc w:val="left"/>
    </w:lvl>
  </w:abstractNum>
  <w:abstractNum w:abstractNumId="4">
    <w:nsid w:val="5ECB62B2"/>
    <w:multiLevelType w:val="singleLevel"/>
    <w:tmpl w:val="5ECB62B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DF"/>
    <w:rsid w:val="ECCF0205"/>
    <w:rsid w:val="00012438"/>
    <w:rsid w:val="000228B7"/>
    <w:rsid w:val="000348AD"/>
    <w:rsid w:val="00061745"/>
    <w:rsid w:val="00064C58"/>
    <w:rsid w:val="00067080"/>
    <w:rsid w:val="00077A46"/>
    <w:rsid w:val="000965B1"/>
    <w:rsid w:val="000976B6"/>
    <w:rsid w:val="000A371F"/>
    <w:rsid w:val="000D4852"/>
    <w:rsid w:val="000E5E97"/>
    <w:rsid w:val="000E7E00"/>
    <w:rsid w:val="000F21F4"/>
    <w:rsid w:val="0011021C"/>
    <w:rsid w:val="00130593"/>
    <w:rsid w:val="00162021"/>
    <w:rsid w:val="00172352"/>
    <w:rsid w:val="00181D34"/>
    <w:rsid w:val="001944EF"/>
    <w:rsid w:val="00194AA3"/>
    <w:rsid w:val="001976F8"/>
    <w:rsid w:val="001A73B3"/>
    <w:rsid w:val="001C3888"/>
    <w:rsid w:val="001C4EC3"/>
    <w:rsid w:val="001D4F1A"/>
    <w:rsid w:val="001E5EA1"/>
    <w:rsid w:val="00241AB9"/>
    <w:rsid w:val="00281B7D"/>
    <w:rsid w:val="0028367D"/>
    <w:rsid w:val="002B0736"/>
    <w:rsid w:val="002D7999"/>
    <w:rsid w:val="003109DF"/>
    <w:rsid w:val="00320502"/>
    <w:rsid w:val="00321EE8"/>
    <w:rsid w:val="00324CB9"/>
    <w:rsid w:val="003309FF"/>
    <w:rsid w:val="00336C40"/>
    <w:rsid w:val="00342ED7"/>
    <w:rsid w:val="00353674"/>
    <w:rsid w:val="00375A23"/>
    <w:rsid w:val="00392646"/>
    <w:rsid w:val="00393500"/>
    <w:rsid w:val="00396D39"/>
    <w:rsid w:val="003B1843"/>
    <w:rsid w:val="003C6FF9"/>
    <w:rsid w:val="003F6836"/>
    <w:rsid w:val="00417298"/>
    <w:rsid w:val="004417D5"/>
    <w:rsid w:val="00442FE6"/>
    <w:rsid w:val="00445267"/>
    <w:rsid w:val="0044661D"/>
    <w:rsid w:val="004616F4"/>
    <w:rsid w:val="00483069"/>
    <w:rsid w:val="00494984"/>
    <w:rsid w:val="004B5841"/>
    <w:rsid w:val="004C2B4D"/>
    <w:rsid w:val="004E21CD"/>
    <w:rsid w:val="004F7CEF"/>
    <w:rsid w:val="005065CE"/>
    <w:rsid w:val="0054784E"/>
    <w:rsid w:val="005642FE"/>
    <w:rsid w:val="005926EB"/>
    <w:rsid w:val="005A10A9"/>
    <w:rsid w:val="005B5696"/>
    <w:rsid w:val="00603FEB"/>
    <w:rsid w:val="006048B3"/>
    <w:rsid w:val="00607BB3"/>
    <w:rsid w:val="00632A11"/>
    <w:rsid w:val="00634E58"/>
    <w:rsid w:val="0063701D"/>
    <w:rsid w:val="006432F4"/>
    <w:rsid w:val="00652843"/>
    <w:rsid w:val="00665DCE"/>
    <w:rsid w:val="0068154D"/>
    <w:rsid w:val="00690299"/>
    <w:rsid w:val="00691C29"/>
    <w:rsid w:val="006A04B6"/>
    <w:rsid w:val="006A0925"/>
    <w:rsid w:val="006A1244"/>
    <w:rsid w:val="006B4612"/>
    <w:rsid w:val="006E18B8"/>
    <w:rsid w:val="006F63BA"/>
    <w:rsid w:val="0070490C"/>
    <w:rsid w:val="00706C2D"/>
    <w:rsid w:val="007239A3"/>
    <w:rsid w:val="00732DE4"/>
    <w:rsid w:val="0073464D"/>
    <w:rsid w:val="00740D26"/>
    <w:rsid w:val="00741804"/>
    <w:rsid w:val="00752620"/>
    <w:rsid w:val="00780D8C"/>
    <w:rsid w:val="00783C8D"/>
    <w:rsid w:val="0078635E"/>
    <w:rsid w:val="00797C2F"/>
    <w:rsid w:val="007B1919"/>
    <w:rsid w:val="007E59EA"/>
    <w:rsid w:val="00847FE0"/>
    <w:rsid w:val="00896F44"/>
    <w:rsid w:val="00897F69"/>
    <w:rsid w:val="00897FD9"/>
    <w:rsid w:val="008C07DC"/>
    <w:rsid w:val="008D5886"/>
    <w:rsid w:val="0090134B"/>
    <w:rsid w:val="009013AF"/>
    <w:rsid w:val="00901B02"/>
    <w:rsid w:val="0091384E"/>
    <w:rsid w:val="00930544"/>
    <w:rsid w:val="00951525"/>
    <w:rsid w:val="00963CAD"/>
    <w:rsid w:val="009808FD"/>
    <w:rsid w:val="0098185B"/>
    <w:rsid w:val="0099643F"/>
    <w:rsid w:val="009B42D5"/>
    <w:rsid w:val="009C34EB"/>
    <w:rsid w:val="00A141FB"/>
    <w:rsid w:val="00A458EE"/>
    <w:rsid w:val="00A47747"/>
    <w:rsid w:val="00A931A3"/>
    <w:rsid w:val="00AE6555"/>
    <w:rsid w:val="00B03C94"/>
    <w:rsid w:val="00B1019A"/>
    <w:rsid w:val="00B17D63"/>
    <w:rsid w:val="00B26D43"/>
    <w:rsid w:val="00B464F5"/>
    <w:rsid w:val="00B56633"/>
    <w:rsid w:val="00B60C3A"/>
    <w:rsid w:val="00BA5018"/>
    <w:rsid w:val="00BA716C"/>
    <w:rsid w:val="00BB0125"/>
    <w:rsid w:val="00BB7906"/>
    <w:rsid w:val="00BC12A8"/>
    <w:rsid w:val="00BE0AA2"/>
    <w:rsid w:val="00BE1F26"/>
    <w:rsid w:val="00BF759B"/>
    <w:rsid w:val="00C00476"/>
    <w:rsid w:val="00C10FFD"/>
    <w:rsid w:val="00C214E7"/>
    <w:rsid w:val="00C31471"/>
    <w:rsid w:val="00C35CDA"/>
    <w:rsid w:val="00C626A8"/>
    <w:rsid w:val="00C77CB6"/>
    <w:rsid w:val="00C83A79"/>
    <w:rsid w:val="00CA002D"/>
    <w:rsid w:val="00CC1C91"/>
    <w:rsid w:val="00CF280F"/>
    <w:rsid w:val="00D31ECC"/>
    <w:rsid w:val="00D459FD"/>
    <w:rsid w:val="00D522B7"/>
    <w:rsid w:val="00D60EB7"/>
    <w:rsid w:val="00D84768"/>
    <w:rsid w:val="00DA11A5"/>
    <w:rsid w:val="00DD3BAB"/>
    <w:rsid w:val="00DE4746"/>
    <w:rsid w:val="00DF4D18"/>
    <w:rsid w:val="00E061DF"/>
    <w:rsid w:val="00E22FDE"/>
    <w:rsid w:val="00E354CD"/>
    <w:rsid w:val="00E74746"/>
    <w:rsid w:val="00E83245"/>
    <w:rsid w:val="00E8628F"/>
    <w:rsid w:val="00EB3DF8"/>
    <w:rsid w:val="00ED2368"/>
    <w:rsid w:val="00ED536A"/>
    <w:rsid w:val="00F004F9"/>
    <w:rsid w:val="00F57AE1"/>
    <w:rsid w:val="00F77774"/>
    <w:rsid w:val="00F84495"/>
    <w:rsid w:val="00F92E0A"/>
    <w:rsid w:val="00F93B19"/>
    <w:rsid w:val="00FC0152"/>
    <w:rsid w:val="00FD294A"/>
    <w:rsid w:val="020B349E"/>
    <w:rsid w:val="08730E5C"/>
    <w:rsid w:val="102C3F05"/>
    <w:rsid w:val="2A2872A7"/>
    <w:rsid w:val="38EF62C8"/>
    <w:rsid w:val="3D772FF0"/>
    <w:rsid w:val="46665C66"/>
    <w:rsid w:val="4AF311B2"/>
    <w:rsid w:val="55CE7055"/>
    <w:rsid w:val="5AAC456A"/>
    <w:rsid w:val="5DDBC617"/>
    <w:rsid w:val="6C0C4878"/>
    <w:rsid w:val="6D3D4A9F"/>
    <w:rsid w:val="73823DD8"/>
    <w:rsid w:val="772B21B9"/>
    <w:rsid w:val="77AB5B60"/>
    <w:rsid w:val="7834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593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unhideWhenUsed/>
    <w:qFormat/>
    <w:rsid w:val="00130593"/>
    <w:pPr>
      <w:jc w:val="left"/>
    </w:pPr>
  </w:style>
  <w:style w:type="paragraph" w:styleId="a5">
    <w:name w:val="Balloon Text"/>
    <w:basedOn w:val="a0"/>
    <w:link w:val="Char"/>
    <w:uiPriority w:val="99"/>
    <w:unhideWhenUsed/>
    <w:qFormat/>
    <w:rsid w:val="00130593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qFormat/>
    <w:rsid w:val="0013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1"/>
    <w:unhideWhenUsed/>
    <w:qFormat/>
    <w:rsid w:val="0013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qFormat/>
    <w:rsid w:val="00130593"/>
    <w:rPr>
      <w:sz w:val="21"/>
      <w:szCs w:val="21"/>
    </w:rPr>
  </w:style>
  <w:style w:type="paragraph" w:customStyle="1" w:styleId="a9">
    <w:name w:val="段"/>
    <w:link w:val="Char2"/>
    <w:qFormat/>
    <w:rsid w:val="0013059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">
    <w:name w:val="注："/>
    <w:next w:val="a9"/>
    <w:qFormat/>
    <w:rsid w:val="00130593"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  <w:szCs w:val="18"/>
    </w:rPr>
  </w:style>
  <w:style w:type="character" w:customStyle="1" w:styleId="Char">
    <w:name w:val="批注框文本 Char"/>
    <w:link w:val="a5"/>
    <w:uiPriority w:val="99"/>
    <w:semiHidden/>
    <w:qFormat/>
    <w:rsid w:val="0013059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段 Char"/>
    <w:link w:val="a9"/>
    <w:qFormat/>
    <w:locked/>
    <w:rsid w:val="0013059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页眉 Char"/>
    <w:link w:val="a7"/>
    <w:qFormat/>
    <w:rsid w:val="00130593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sid w:val="00130593"/>
    <w:rPr>
      <w:kern w:val="2"/>
      <w:sz w:val="18"/>
      <w:szCs w:val="18"/>
    </w:rPr>
  </w:style>
  <w:style w:type="paragraph" w:customStyle="1" w:styleId="aa">
    <w:name w:val="附录章标题"/>
    <w:next w:val="a9"/>
    <w:qFormat/>
    <w:rsid w:val="00130593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表标题"/>
    <w:basedOn w:val="a0"/>
    <w:next w:val="a9"/>
    <w:qFormat/>
    <w:rsid w:val="00130593"/>
    <w:pPr>
      <w:tabs>
        <w:tab w:val="left" w:pos="180"/>
        <w:tab w:val="left" w:pos="36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">
    <w:name w:val="列表段落1"/>
    <w:basedOn w:val="a0"/>
    <w:uiPriority w:val="34"/>
    <w:qFormat/>
    <w:rsid w:val="00130593"/>
    <w:pPr>
      <w:ind w:firstLineChars="200" w:firstLine="420"/>
    </w:pPr>
  </w:style>
  <w:style w:type="paragraph" w:customStyle="1" w:styleId="ac">
    <w:name w:val="附录三级条标题"/>
    <w:basedOn w:val="a0"/>
    <w:next w:val="a0"/>
    <w:qFormat/>
    <w:rsid w:val="00130593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4"/>
    </w:pPr>
    <w:rPr>
      <w:kern w:val="21"/>
    </w:rPr>
  </w:style>
  <w:style w:type="paragraph" w:customStyle="1" w:styleId="ad">
    <w:name w:val="附录二级条标题"/>
    <w:basedOn w:val="a0"/>
    <w:next w:val="a9"/>
    <w:qFormat/>
    <w:rsid w:val="00130593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3"/>
    </w:pPr>
    <w:rPr>
      <w:rFonts w:ascii="黑体" w:eastAsia="黑体"/>
      <w:kern w:val="21"/>
    </w:rPr>
  </w:style>
  <w:style w:type="paragraph" w:styleId="ae">
    <w:name w:val="List Paragraph"/>
    <w:basedOn w:val="a0"/>
    <w:uiPriority w:val="99"/>
    <w:rsid w:val="004B58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1111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电力行业技能人员培训考核基地评分权重表</dc:title>
  <dc:creator>cindy</dc:creator>
  <cp:lastModifiedBy>谈春艳</cp:lastModifiedBy>
  <cp:revision>3</cp:revision>
  <dcterms:created xsi:type="dcterms:W3CDTF">2020-08-10T05:46:00Z</dcterms:created>
  <dcterms:modified xsi:type="dcterms:W3CDTF">2020-08-10T06:05:00Z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