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 xml:space="preserve">3  </w:t>
      </w:r>
      <w:r>
        <w:rPr>
          <w:rFonts w:hint="eastAsia" w:ascii="仿宋" w:hAnsi="仿宋" w:eastAsia="仿宋"/>
          <w:sz w:val="32"/>
          <w:szCs w:val="32"/>
        </w:rPr>
        <w:t>参会回执表</w:t>
      </w:r>
    </w:p>
    <w:tbl>
      <w:tblPr>
        <w:tblStyle w:val="3"/>
        <w:tblW w:w="4977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1716"/>
        <w:gridCol w:w="904"/>
        <w:gridCol w:w="1205"/>
        <w:gridCol w:w="1615"/>
        <w:gridCol w:w="202"/>
        <w:gridCol w:w="723"/>
        <w:gridCol w:w="14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单位名称</w:t>
            </w:r>
          </w:p>
        </w:tc>
        <w:tc>
          <w:tcPr>
            <w:tcW w:w="430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经 办 人</w:t>
            </w:r>
          </w:p>
        </w:tc>
        <w:tc>
          <w:tcPr>
            <w:tcW w:w="14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职务</w:t>
            </w:r>
          </w:p>
        </w:tc>
        <w:tc>
          <w:tcPr>
            <w:tcW w:w="8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51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手 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机</w:t>
            </w:r>
          </w:p>
        </w:tc>
        <w:tc>
          <w:tcPr>
            <w:tcW w:w="7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1452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地址</w:t>
            </w:r>
          </w:p>
        </w:tc>
        <w:tc>
          <w:tcPr>
            <w:tcW w:w="21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姓  名</w:t>
            </w: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职  务</w:t>
            </w:r>
          </w:p>
        </w:tc>
        <w:tc>
          <w:tcPr>
            <w:tcW w:w="11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手  机</w:t>
            </w:r>
          </w:p>
        </w:tc>
        <w:tc>
          <w:tcPr>
            <w:tcW w:w="10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11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住宿预定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□15□16□17日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□15□16□17日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□15□16□17日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□15□16□17日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9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6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0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11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□15□16□17日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9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参会勾选</w:t>
            </w:r>
          </w:p>
        </w:tc>
        <w:tc>
          <w:tcPr>
            <w:tcW w:w="21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11月16日09:00-18:00</w:t>
            </w:r>
          </w:p>
        </w:tc>
        <w:tc>
          <w:tcPr>
            <w:tcW w:w="21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□总决赛参赛 □总决赛观摩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695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2"/>
                <w:szCs w:val="22"/>
              </w:rPr>
            </w:pPr>
          </w:p>
        </w:tc>
        <w:tc>
          <w:tcPr>
            <w:tcW w:w="212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11月17日09:00-17:30</w:t>
            </w:r>
          </w:p>
        </w:tc>
        <w:tc>
          <w:tcPr>
            <w:tcW w:w="2184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□技术交流会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企业类别</w:t>
            </w:r>
          </w:p>
        </w:tc>
        <w:tc>
          <w:tcPr>
            <w:tcW w:w="430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626262" w:themeColor="text1"/>
                <w:sz w:val="22"/>
                <w:szCs w:val="22"/>
                <w:lang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□参赛队员 </w:t>
            </w:r>
            <w:r>
              <w:rPr>
                <w:rFonts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/>
                <w:color w:val="626262" w:themeColor="text1"/>
                <w:sz w:val="22"/>
                <w:szCs w:val="22"/>
                <w:lang w:eastAsia="zh-Hans"/>
                <w14:textFill>
                  <w14:solidFill>
                    <w14:schemeClr w14:val="tx1"/>
                  </w14:solidFill>
                </w14:textFill>
              </w:rPr>
              <w:t>电力企业及社会特邀</w:t>
            </w:r>
            <w:r>
              <w:rPr>
                <w:rFonts w:hint="eastAsia"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战队</w:t>
            </w:r>
          </w:p>
          <w:p>
            <w:pPr>
              <w:spacing w:line="360" w:lineRule="exact"/>
              <w:rPr>
                <w:rFonts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□特邀嘉宾 </w:t>
            </w:r>
            <w:r>
              <w:rPr>
                <w:rFonts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电力信通专委会</w:t>
            </w:r>
            <w:r>
              <w:rPr>
                <w:rFonts w:hint="eastAsia" w:ascii="仿宋" w:hAnsi="仿宋" w:eastAsia="仿宋"/>
                <w:color w:val="626262" w:themeColor="text1"/>
                <w:sz w:val="22"/>
                <w:szCs w:val="22"/>
                <w:lang w:eastAsia="zh-Hans"/>
                <w14:textFill>
                  <w14:solidFill>
                    <w14:schemeClr w14:val="tx1"/>
                  </w14:solidFill>
                </w14:textFill>
              </w:rPr>
              <w:t>成员及企业委员本人</w:t>
            </w:r>
          </w:p>
          <w:p>
            <w:pPr>
              <w:spacing w:line="360" w:lineRule="exact"/>
              <w:rPr>
                <w:rFonts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仿宋" w:hAnsi="仿宋" w:eastAsia="仿宋"/>
                <w:color w:val="626262" w:themeColor="text1"/>
                <w:sz w:val="22"/>
                <w:szCs w:val="22"/>
                <w:lang w:eastAsia="zh-Hans"/>
                <w14:textFill>
                  <w14:solidFill>
                    <w14:schemeClr w14:val="tx1"/>
                  </w14:solidFill>
                </w14:textFill>
              </w:rPr>
              <w:t>中电联会员单位</w:t>
            </w:r>
            <w:r>
              <w:rPr>
                <w:rFonts w:ascii="仿宋" w:hAnsi="仿宋" w:eastAsia="仿宋"/>
                <w:color w:val="626262" w:themeColor="text1"/>
                <w:sz w:val="22"/>
                <w:szCs w:val="22"/>
                <w:lang w:eastAsia="zh-Hans"/>
                <w14:textFill>
                  <w14:solidFill>
                    <w14:schemeClr w14:val="tx1"/>
                  </w14:solidFill>
                </w14:textFill>
              </w:rPr>
              <w:t>1000</w:t>
            </w:r>
            <w:r>
              <w:rPr>
                <w:rFonts w:hint="eastAsia" w:ascii="仿宋" w:hAnsi="仿宋" w:eastAsia="仿宋"/>
                <w:color w:val="626262" w:themeColor="text1"/>
                <w:sz w:val="22"/>
                <w:szCs w:val="22"/>
                <w:lang w:eastAsia="zh-Hans"/>
                <w14:textFill>
                  <w14:solidFill>
                    <w14:schemeClr w14:val="tx1"/>
                  </w14:solidFill>
                </w14:textFill>
              </w:rPr>
              <w:t>元</w:t>
            </w:r>
            <w:r>
              <w:rPr>
                <w:rFonts w:ascii="仿宋" w:hAnsi="仿宋" w:eastAsia="仿宋"/>
                <w:color w:val="626262" w:themeColor="text1"/>
                <w:sz w:val="22"/>
                <w:szCs w:val="22"/>
                <w:lang w:eastAsia="zh-Hans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rFonts w:hint="eastAsia" w:ascii="仿宋" w:hAnsi="仿宋" w:eastAsia="仿宋"/>
                <w:color w:val="626262" w:themeColor="text1"/>
                <w:sz w:val="22"/>
                <w:szCs w:val="22"/>
                <w:lang w:eastAsia="zh-Hans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360" w:lineRule="exact"/>
              <w:rPr>
                <w:rFonts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□其它单位</w:t>
            </w:r>
            <w:r>
              <w:rPr>
                <w:rFonts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1800</w:t>
            </w:r>
            <w:r>
              <w:rPr>
                <w:rFonts w:hint="eastAsia"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元/人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开票信息</w:t>
            </w:r>
          </w:p>
        </w:tc>
        <w:tc>
          <w:tcPr>
            <w:tcW w:w="3127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单位名称：</w:t>
            </w:r>
          </w:p>
          <w:p>
            <w:pPr>
              <w:spacing w:line="360" w:lineRule="exact"/>
              <w:rPr>
                <w:rFonts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纳税人识别号：</w:t>
            </w:r>
          </w:p>
          <w:p>
            <w:pPr>
              <w:spacing w:line="360" w:lineRule="exact"/>
              <w:rPr>
                <w:rFonts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地址、电话：</w:t>
            </w:r>
          </w:p>
          <w:p>
            <w:pPr>
              <w:spacing w:line="360" w:lineRule="exact"/>
              <w:rPr>
                <w:rFonts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开户行及账号：</w:t>
            </w:r>
          </w:p>
        </w:tc>
        <w:tc>
          <w:tcPr>
            <w:tcW w:w="117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□会务费</w:t>
            </w:r>
          </w:p>
          <w:p>
            <w:pPr>
              <w:spacing w:line="360" w:lineRule="exact"/>
              <w:rPr>
                <w:rFonts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□会议费</w:t>
            </w:r>
          </w:p>
          <w:p>
            <w:pPr>
              <w:spacing w:line="360" w:lineRule="exact"/>
              <w:rPr>
                <w:rFonts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□培训费</w:t>
            </w:r>
          </w:p>
          <w:p>
            <w:pPr>
              <w:spacing w:line="360" w:lineRule="exact"/>
              <w:rPr>
                <w:rFonts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□单开 □合开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收款账户</w:t>
            </w:r>
          </w:p>
        </w:tc>
        <w:tc>
          <w:tcPr>
            <w:tcW w:w="430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户</w:t>
            </w:r>
            <w:r>
              <w:rPr>
                <w:rFonts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名：中能国研（北京）电力科学研究院</w:t>
            </w:r>
          </w:p>
          <w:p>
            <w:pPr>
              <w:spacing w:line="360" w:lineRule="exact"/>
              <w:rPr>
                <w:rFonts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开户行：中国工商银行北京中环广场支行</w:t>
            </w:r>
          </w:p>
          <w:p>
            <w:pPr>
              <w:spacing w:line="360" w:lineRule="exact"/>
              <w:rPr>
                <w:rFonts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账</w:t>
            </w:r>
            <w:r>
              <w:rPr>
                <w:rFonts w:ascii="仿宋" w:hAnsi="仿宋" w:eastAsia="仿宋"/>
                <w:color w:val="626262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 xml:space="preserve">  号：0200 2095 0920 0061 213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69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4304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38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何日树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 xml:space="preserve">  18514079915</w:t>
            </w:r>
          </w:p>
          <w:p>
            <w:pPr>
              <w:spacing w:line="38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韩瑞芮  18510080617</w:t>
            </w:r>
          </w:p>
          <w:p>
            <w:pPr>
              <w:spacing w:line="38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梁志琴  15811411693</w:t>
            </w:r>
          </w:p>
          <w:p>
            <w:pPr>
              <w:spacing w:line="38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周大虎  18603222770</w:t>
            </w:r>
          </w:p>
          <w:p>
            <w:pPr>
              <w:spacing w:line="380" w:lineRule="exac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2"/>
                <w:szCs w:val="22"/>
              </w:rPr>
              <w:t xml:space="preserve">备 </w:t>
            </w:r>
            <w:r>
              <w:rPr>
                <w:rFonts w:ascii="仿宋" w:hAnsi="仿宋" w:eastAsia="仿宋"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bCs/>
                <w:color w:val="000000"/>
                <w:sz w:val="22"/>
                <w:szCs w:val="22"/>
              </w:rPr>
              <w:t>注：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请于1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月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12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日前将回执表发至邮箱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ict@eptc.org.cn</w:t>
            </w:r>
          </w:p>
        </w:tc>
      </w:tr>
    </w:tbl>
    <w:p>
      <w:pPr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531" w:bottom="1985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9411071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3 -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856309380"/>
    </w:sdtPr>
    <w:sdtContent>
      <w:p>
        <w:pPr>
          <w:pStyle w:val="2"/>
          <w:ind w:right="180"/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333283"/>
    <w:rsid w:val="5B33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5">
    <w:name w:val="列出段落1"/>
    <w:basedOn w:val="1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626262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440</Characters>
  <Lines>0</Lines>
  <Paragraphs>0</Paragraphs>
  <TotalTime>0</TotalTime>
  <ScaleCrop>false</ScaleCrop>
  <LinksUpToDate>false</LinksUpToDate>
  <CharactersWithSpaces>451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2020-11-02T10:04:00Z</dcterms:created>
  <dc:creator>Kyon1395200205</dc:creator>
  <cp:lastModifiedBy>Kyon1395200205</cp:lastModifiedBy>
  <dcterms:modified xsi:type="dcterms:W3CDTF">2020-11-02T10:07:25Z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