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2D76" w14:textId="77777777" w:rsidR="002E7601" w:rsidRDefault="00FA3219">
      <w:pPr>
        <w:spacing w:line="560" w:lineRule="exact"/>
        <w:rPr>
          <w:rFonts w:ascii="方正小标宋简体" w:eastAsia="方正小标宋简体" w:hAnsi="仿宋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</w:p>
    <w:p w14:paraId="016DCF6E" w14:textId="77777777" w:rsidR="002E7601" w:rsidRDefault="00FA3219">
      <w:pPr>
        <w:pStyle w:val="1"/>
        <w:ind w:firstLineChars="0" w:firstLine="0"/>
        <w:jc w:val="center"/>
        <w:rPr>
          <w:rFonts w:ascii="宋体" w:hAnsi="宋体" w:cs="方正小标宋简体"/>
          <w:b/>
          <w:bCs/>
          <w:color w:val="222222"/>
          <w:sz w:val="32"/>
          <w:szCs w:val="32"/>
        </w:rPr>
      </w:pPr>
      <w:r>
        <w:rPr>
          <w:rFonts w:ascii="宋体" w:hAnsi="宋体" w:cs="方正小标宋简体" w:hint="eastAsia"/>
          <w:b/>
          <w:bCs/>
          <w:color w:val="222222"/>
          <w:sz w:val="32"/>
          <w:szCs w:val="32"/>
          <w:lang w:eastAsia="zh-Hans"/>
        </w:rPr>
        <w:t>创新</w:t>
      </w:r>
      <w:r>
        <w:rPr>
          <w:rFonts w:ascii="宋体" w:hAnsi="宋体" w:cs="方正小标宋简体"/>
          <w:b/>
          <w:bCs/>
          <w:color w:val="222222"/>
          <w:sz w:val="32"/>
          <w:szCs w:val="32"/>
        </w:rPr>
        <w:t>技</w:t>
      </w:r>
      <w:r>
        <w:rPr>
          <w:rFonts w:ascii="宋体" w:hAnsi="宋体" w:cs="方正小标宋简体"/>
          <w:b/>
          <w:bCs/>
          <w:color w:val="222222"/>
          <w:sz w:val="32"/>
          <w:szCs w:val="32"/>
        </w:rPr>
        <w:t>术</w:t>
      </w:r>
      <w:r>
        <w:rPr>
          <w:rFonts w:ascii="宋体" w:hAnsi="宋体" w:cs="方正小标宋简体" w:hint="eastAsia"/>
          <w:b/>
          <w:bCs/>
          <w:color w:val="222222"/>
          <w:sz w:val="32"/>
          <w:szCs w:val="32"/>
        </w:rPr>
        <w:t>成果信息表</w:t>
      </w:r>
    </w:p>
    <w:tbl>
      <w:tblPr>
        <w:tblW w:w="8934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939"/>
        <w:gridCol w:w="1077"/>
        <w:gridCol w:w="1814"/>
        <w:gridCol w:w="900"/>
        <w:gridCol w:w="1223"/>
      </w:tblGrid>
      <w:tr w:rsidR="002E7601" w14:paraId="151AA647" w14:textId="77777777">
        <w:trPr>
          <w:trHeight w:val="90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4DFB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技术成果名称</w:t>
            </w:r>
          </w:p>
        </w:tc>
        <w:tc>
          <w:tcPr>
            <w:tcW w:w="69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77AA" w14:textId="77777777" w:rsidR="002E7601" w:rsidRDefault="00FA3219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  <w:tr w:rsidR="002E7601" w14:paraId="7A698716" w14:textId="77777777">
        <w:trPr>
          <w:trHeight w:val="460"/>
        </w:trPr>
        <w:tc>
          <w:tcPr>
            <w:tcW w:w="19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AC63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技术成果持有人</w:t>
            </w:r>
          </w:p>
        </w:tc>
        <w:tc>
          <w:tcPr>
            <w:tcW w:w="19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2D75" w14:textId="77777777" w:rsidR="002E7601" w:rsidRDefault="00FA3219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8CAA" w14:textId="77777777" w:rsidR="002E7601" w:rsidRDefault="00FA3219">
            <w:pPr>
              <w:spacing w:line="360" w:lineRule="auto"/>
              <w:ind w:left="120" w:hangingChars="50" w:hanging="120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2137" w14:textId="77777777" w:rsidR="002E7601" w:rsidRDefault="00FA3219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0217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机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EE4B" w14:textId="77777777" w:rsidR="002E7601" w:rsidRDefault="002E7601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</w:tr>
      <w:tr w:rsidR="002E7601" w14:paraId="16477257" w14:textId="77777777">
        <w:trPr>
          <w:trHeight w:val="460"/>
        </w:trPr>
        <w:tc>
          <w:tcPr>
            <w:tcW w:w="19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6103" w14:textId="77777777" w:rsidR="002E7601" w:rsidRDefault="002E760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</w:p>
        </w:tc>
        <w:tc>
          <w:tcPr>
            <w:tcW w:w="19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7A0C" w14:textId="77777777" w:rsidR="002E7601" w:rsidRDefault="002E7601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DC8C" w14:textId="77777777" w:rsidR="002E7601" w:rsidRDefault="00FA3219">
            <w:pPr>
              <w:spacing w:line="360" w:lineRule="auto"/>
              <w:ind w:left="120" w:hangingChars="50" w:hanging="120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工作邮箱</w:t>
            </w:r>
          </w:p>
        </w:tc>
        <w:tc>
          <w:tcPr>
            <w:tcW w:w="39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DDEC" w14:textId="77777777" w:rsidR="002E7601" w:rsidRDefault="002E7601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</w:tr>
      <w:tr w:rsidR="002E7601" w14:paraId="083E6942" w14:textId="77777777">
        <w:trPr>
          <w:trHeight w:val="3480"/>
        </w:trPr>
        <w:tc>
          <w:tcPr>
            <w:tcW w:w="198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31A5" w14:textId="77777777" w:rsidR="002E7601" w:rsidRDefault="00FA3219">
            <w:pPr>
              <w:widowControl/>
              <w:spacing w:line="390" w:lineRule="atLeas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技术分类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7012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（一）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智能配电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类</w:t>
            </w:r>
          </w:p>
          <w:p w14:paraId="0C8B0FF3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配电装备类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开关设备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配电一次和二次融合设备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新型节能配电变压器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断路器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配网用节能导线</w:t>
            </w:r>
          </w:p>
          <w:p w14:paraId="4DEF939A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配电网运维与控制技术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类：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智能配电网自愈控制技术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配电网接地故障快速隔离处理技术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带电作业机器人技术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配电自动化终端安全防护技术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有源配电网智能分析与辅助决策仿真技术</w:t>
            </w:r>
          </w:p>
          <w:p w14:paraId="7AFE48DE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分布式供电与微电网技术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类：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分布式光伏专用低压反孤岛保护技术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分布式电源并网自适应双向保护技术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微电网接入协调控制与能量优化技术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交直流混合配电网保护与协调控制技术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分布式电源并网运行检测技术</w:t>
            </w:r>
          </w:p>
        </w:tc>
      </w:tr>
      <w:tr w:rsidR="002E7601" w14:paraId="4093C027" w14:textId="77777777">
        <w:trPr>
          <w:trHeight w:val="843"/>
        </w:trPr>
        <w:tc>
          <w:tcPr>
            <w:tcW w:w="198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BF26" w14:textId="77777777" w:rsidR="002E7601" w:rsidRDefault="002E7601">
            <w:pPr>
              <w:widowControl/>
              <w:spacing w:line="39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FB28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（二）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平台与应用技术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</w:rPr>
              <w:t>类</w:t>
            </w:r>
          </w:p>
          <w:p w14:paraId="04150C05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大数据技术类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大数据处理技术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大数据自助式分析服务技术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统一数据接口服务技术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大数据存储技术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多用户控制与任务调度技术</w:t>
            </w:r>
          </w:p>
          <w:p w14:paraId="367AD12B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2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云计算技术类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服务器虚拟化技术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云操作系统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高性能业务网关系统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海量非结构化数据存储系统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容器技术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微服务治理技术</w:t>
            </w:r>
          </w:p>
          <w:p w14:paraId="20B71EB0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企业中台类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业务中台</w:t>
            </w:r>
          </w:p>
          <w:p w14:paraId="2C210507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人工智能技术类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深度神经网络图像识别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语音识别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自然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lastRenderedPageBreak/>
              <w:t>语言处理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机器人流程自动化</w:t>
            </w:r>
          </w:p>
          <w:p w14:paraId="09CAB523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5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lang w:eastAsia="zh-Hans"/>
              </w:rPr>
              <w:t>区块链技术类</w:t>
            </w:r>
            <w:r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分布式共识技术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智能合约技术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跨链技术</w:t>
            </w:r>
          </w:p>
        </w:tc>
      </w:tr>
      <w:tr w:rsidR="002E7601" w14:paraId="23A6DFF7" w14:textId="77777777">
        <w:trPr>
          <w:trHeight w:val="408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7A19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lastRenderedPageBreak/>
              <w:t>技术来源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FA6E" w14:textId="77777777" w:rsidR="002E7601" w:rsidRDefault="00FA321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□高校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□科研院所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□企业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□境外机构（含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>港澳台）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□个人</w:t>
            </w:r>
          </w:p>
          <w:p w14:paraId="350336C9" w14:textId="77777777" w:rsidR="002E7601" w:rsidRDefault="00FA321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</w:t>
            </w:r>
          </w:p>
          <w:p w14:paraId="57599B47" w14:textId="77777777" w:rsidR="002E7601" w:rsidRDefault="00FA3219">
            <w:pPr>
              <w:spacing w:line="360" w:lineRule="auto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所属区域：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省（</w:t>
            </w:r>
            <w:r>
              <w:rPr>
                <w:rFonts w:ascii="仿宋_GB2312" w:eastAsia="仿宋_GB2312" w:hAnsi="仿宋_GB2312" w:cs="仿宋_GB2312"/>
                <w:sz w:val="24"/>
              </w:rPr>
              <w:t>自治区、直辖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</w:tr>
      <w:tr w:rsidR="002E7601" w14:paraId="1B2F9A4F" w14:textId="77777777">
        <w:trPr>
          <w:trHeight w:val="759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D328" w14:textId="77777777" w:rsidR="002E7601" w:rsidRDefault="00FA321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技术成果简介</w:t>
            </w:r>
          </w:p>
          <w:p w14:paraId="72B389DC" w14:textId="77777777" w:rsidR="002E7601" w:rsidRDefault="00FA321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（不少于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字）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9F13" w14:textId="77777777" w:rsidR="002E7601" w:rsidRDefault="00FA3219">
            <w:pPr>
              <w:spacing w:line="560" w:lineRule="exact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包括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成果产生背景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成果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技术的主要创新点、领先性；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技术效果优势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所解决的技术问题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技术配套要求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成果适用范围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lang w:eastAsia="zh-Hans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lang w:eastAsia="zh-Hans"/>
              </w:rPr>
              <w:t>成果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知识产权的申请和授权情况，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知识产权所有人等。</w:t>
            </w:r>
          </w:p>
        </w:tc>
      </w:tr>
      <w:tr w:rsidR="002E7601" w14:paraId="1D704527" w14:textId="77777777">
        <w:trPr>
          <w:trHeight w:val="447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8CAA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技术成果所处阶段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FF90" w14:textId="77777777" w:rsidR="002E7601" w:rsidRDefault="00FA3219">
            <w:pPr>
              <w:widowControl/>
              <w:spacing w:line="360" w:lineRule="auto"/>
              <w:ind w:firstLineChars="50" w:firstLine="120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□实验室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□小试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□中试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□样品样机（产品）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□产业化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</w:p>
        </w:tc>
      </w:tr>
      <w:tr w:rsidR="002E7601" w14:paraId="4D10DFF9" w14:textId="77777777">
        <w:trPr>
          <w:trHeight w:val="1052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BD29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  <w:lang w:eastAsia="zh-Hans"/>
              </w:rPr>
              <w:t>检测情况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BF7D" w14:textId="77777777" w:rsidR="002E7601" w:rsidRDefault="00FA321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2"/>
              </w:rPr>
              <w:t>检测机构名称、检测类别、检测报告编号、委托单位、报告签发日期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2"/>
                <w:lang w:eastAsia="zh-Hans"/>
              </w:rPr>
              <w:t>等</w:t>
            </w:r>
          </w:p>
        </w:tc>
      </w:tr>
      <w:tr w:rsidR="002E7601" w14:paraId="2F2C1474" w14:textId="77777777">
        <w:trPr>
          <w:trHeight w:val="897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2AD3" w14:textId="77777777" w:rsidR="002E7601" w:rsidRDefault="00FA321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应用推广分析</w:t>
            </w:r>
          </w:p>
          <w:p w14:paraId="4610B28D" w14:textId="77777777" w:rsidR="002E7601" w:rsidRDefault="00FA321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字以内）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9328" w14:textId="77777777" w:rsidR="002E7601" w:rsidRDefault="00FA3219">
            <w:pPr>
              <w:spacing w:line="500" w:lineRule="exact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目标市场、市场规模等</w:t>
            </w:r>
          </w:p>
          <w:p w14:paraId="23802765" w14:textId="77777777" w:rsidR="002E7601" w:rsidRDefault="00FA3219">
            <w:pPr>
              <w:spacing w:line="500" w:lineRule="exact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市场竞争预测（其他同类产品情况、其他公司情况）</w:t>
            </w:r>
          </w:p>
          <w:p w14:paraId="06741A92" w14:textId="77777777" w:rsidR="002E7601" w:rsidRDefault="00FA3219">
            <w:pPr>
              <w:spacing w:line="500" w:lineRule="exact"/>
              <w:rPr>
                <w:rFonts w:eastAsia="仿宋_GB2312" w:cs="Calibri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成果的推广、应用、示范情况</w:t>
            </w:r>
          </w:p>
        </w:tc>
      </w:tr>
      <w:tr w:rsidR="002E7601" w14:paraId="2BB96E6E" w14:textId="77777777">
        <w:trPr>
          <w:trHeight w:val="1351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6F92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合作意向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0E2D" w14:textId="77777777" w:rsidR="002E7601" w:rsidRDefault="00FA3219">
            <w:pPr>
              <w:spacing w:line="560" w:lineRule="exact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（可多选）：</w:t>
            </w:r>
          </w:p>
          <w:p w14:paraId="1B5EC1E5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技术转让</w:t>
            </w:r>
          </w:p>
          <w:p w14:paraId="1D413740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技术许可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</w:p>
          <w:p w14:paraId="69F1498B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合作研发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</w:p>
          <w:p w14:paraId="689F5BA5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中试试验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</w:p>
          <w:p w14:paraId="448BB656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技术融资</w:t>
            </w:r>
          </w:p>
          <w:p w14:paraId="3EDEE293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技术作价入股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</w:p>
          <w:p w14:paraId="07A6F95F" w14:textId="77777777" w:rsidR="002E7601" w:rsidRDefault="00FA3219">
            <w:pPr>
              <w:tabs>
                <w:tab w:val="left" w:pos="720"/>
              </w:tabs>
              <w:spacing w:line="560" w:lineRule="exact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其他（请描述）</w:t>
            </w:r>
          </w:p>
        </w:tc>
      </w:tr>
      <w:tr w:rsidR="002E7601" w14:paraId="01732D71" w14:textId="77777777">
        <w:trPr>
          <w:trHeight w:val="1351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3F4A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BEBF" w14:textId="77777777" w:rsidR="002E7601" w:rsidRDefault="00FA321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</w:t>
            </w:r>
          </w:p>
          <w:p w14:paraId="3FC85617" w14:textId="77777777" w:rsidR="002E7601" w:rsidRDefault="00FA321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□国家科技重大专项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□国家重点研发计划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□国家自然科学基金</w:t>
            </w:r>
          </w:p>
          <w:p w14:paraId="039B8CBF" w14:textId="77777777" w:rsidR="002E7601" w:rsidRDefault="00FA3219">
            <w:pPr>
              <w:widowControl/>
              <w:spacing w:line="360" w:lineRule="auto"/>
              <w:ind w:left="240" w:hangingChars="100" w:hanging="240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lastRenderedPageBreak/>
              <w:t>□其他国家项目</w:t>
            </w:r>
            <w:r>
              <w:rPr>
                <w:rFonts w:eastAsia="仿宋_GB2312" w:cs="Calibri"/>
                <w:color w:val="222222"/>
                <w:sz w:val="24"/>
              </w:rPr>
              <w:t>   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□地方科技项目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□其他（请描述）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</w:tr>
      <w:tr w:rsidR="002E7601" w14:paraId="1786E588" w14:textId="77777777">
        <w:trPr>
          <w:trHeight w:val="1760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086A" w14:textId="77777777" w:rsidR="002E7601" w:rsidRDefault="00FA32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  <w:lang w:eastAsia="zh-Hans"/>
              </w:rPr>
              <w:lastRenderedPageBreak/>
              <w:t>成果图片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A579" w14:textId="77777777" w:rsidR="002E7601" w:rsidRDefault="002E7601">
            <w:pPr>
              <w:widowControl/>
              <w:spacing w:line="360" w:lineRule="auto"/>
              <w:ind w:left="240" w:hangingChars="100" w:hanging="240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</w:p>
        </w:tc>
      </w:tr>
      <w:tr w:rsidR="002E7601" w14:paraId="0B13A3F1" w14:textId="77777777">
        <w:trPr>
          <w:trHeight w:val="1351"/>
        </w:trPr>
        <w:tc>
          <w:tcPr>
            <w:tcW w:w="89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4C54" w14:textId="77777777" w:rsidR="002E7601" w:rsidRDefault="00FA3219">
            <w:pPr>
              <w:spacing w:line="5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eastAsia="zh-Hans"/>
              </w:rPr>
              <w:t>填报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lang w:eastAsia="zh-Hans"/>
              </w:rPr>
              <w:t>意见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</w:p>
          <w:p w14:paraId="4B1CF5A7" w14:textId="77777777" w:rsidR="002E7601" w:rsidRDefault="00FA3219">
            <w:pPr>
              <w:spacing w:line="5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本单位承诺以上所填写内容及所附其他材料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真实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有效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并承担由此产生的法律责任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</w:t>
            </w:r>
          </w:p>
          <w:p w14:paraId="3108D7EB" w14:textId="77777777" w:rsidR="002E7601" w:rsidRDefault="00FA3219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填报人签字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单位公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章）</w:t>
            </w:r>
          </w:p>
          <w:p w14:paraId="3B501A74" w14:textId="77777777" w:rsidR="002E7601" w:rsidRDefault="00FA3219">
            <w:pPr>
              <w:widowControl/>
              <w:spacing w:line="360" w:lineRule="auto"/>
              <w:ind w:firstLineChars="2900" w:firstLine="6960"/>
              <w:jc w:val="lef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14:paraId="0B851930" w14:textId="77777777" w:rsidR="002E7601" w:rsidRDefault="00FA3219">
      <w:r>
        <w:rPr>
          <w:rFonts w:ascii="仿宋_GB2312" w:eastAsia="仿宋_GB2312" w:hAnsi="仿宋_GB2312" w:cs="仿宋_GB2312" w:hint="eastAsia"/>
          <w:bCs/>
          <w:sz w:val="24"/>
        </w:rPr>
        <w:t>注：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请将此表于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202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1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年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5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月</w:t>
      </w:r>
      <w:r>
        <w:rPr>
          <w:rFonts w:ascii="仿宋_GB2312" w:eastAsia="仿宋_GB2312" w:hAnsi="仿宋_GB2312" w:cs="仿宋_GB2312"/>
          <w:bCs/>
          <w:sz w:val="24"/>
          <w:lang w:eastAsia="zh-Hans"/>
        </w:rPr>
        <w:t>30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日前发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送</w:t>
      </w:r>
      <w:r>
        <w:rPr>
          <w:rFonts w:ascii="仿宋_GB2312" w:eastAsia="仿宋_GB2312" w:hAnsi="仿宋_GB2312" w:cs="仿宋_GB2312" w:hint="eastAsia"/>
          <w:bCs/>
          <w:sz w:val="24"/>
          <w:lang w:eastAsia="zh-Hans"/>
        </w:rPr>
        <w:t>至邮箱：</w:t>
      </w:r>
      <w:r>
        <w:rPr>
          <w:rStyle w:val="a3"/>
          <w:rFonts w:ascii="仿宋_GB2312" w:eastAsia="仿宋_GB2312" w:hAnsi="仿宋_GB2312" w:cs="仿宋_GB2312" w:hint="eastAsia"/>
          <w:bCs/>
          <w:color w:val="auto"/>
          <w:sz w:val="24"/>
          <w:u w:val="none"/>
          <w:lang w:eastAsia="zh-Hans"/>
        </w:rPr>
        <w:t>zdh@eptc.org.cn</w:t>
      </w:r>
      <w:r>
        <w:rPr>
          <w:rStyle w:val="a3"/>
          <w:rFonts w:ascii="仿宋_GB2312" w:eastAsia="仿宋_GB2312" w:hAnsi="仿宋_GB2312" w:cs="仿宋_GB2312" w:hint="eastAsia"/>
          <w:bCs/>
          <w:color w:val="auto"/>
          <w:sz w:val="24"/>
          <w:u w:val="none"/>
          <w:lang w:eastAsia="zh-Hans"/>
        </w:rPr>
        <w:t>。</w:t>
      </w:r>
    </w:p>
    <w:p w14:paraId="0C24089A" w14:textId="77777777" w:rsidR="002E7601" w:rsidRDefault="002E7601">
      <w:pPr>
        <w:rPr>
          <w:rFonts w:ascii="仿宋" w:eastAsia="仿宋" w:hAnsi="仿宋" w:cs="仿宋"/>
          <w:sz w:val="32"/>
          <w:szCs w:val="32"/>
        </w:rPr>
      </w:pPr>
    </w:p>
    <w:sectPr w:rsidR="002E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E6E80E6"/>
    <w:rsid w:val="EE6E80E6"/>
    <w:rsid w:val="1DFFB066"/>
    <w:rsid w:val="2FFF5E0B"/>
    <w:rsid w:val="32DD7578"/>
    <w:rsid w:val="35DF2DAE"/>
    <w:rsid w:val="36FD1F80"/>
    <w:rsid w:val="37AFA829"/>
    <w:rsid w:val="3C5F1A91"/>
    <w:rsid w:val="3C7F02BE"/>
    <w:rsid w:val="3DCE2E6A"/>
    <w:rsid w:val="3F6F18CD"/>
    <w:rsid w:val="3FBFFC4D"/>
    <w:rsid w:val="3FF52D03"/>
    <w:rsid w:val="56EF0CF6"/>
    <w:rsid w:val="5BFB810B"/>
    <w:rsid w:val="5CED78B6"/>
    <w:rsid w:val="5DEF9FD1"/>
    <w:rsid w:val="5DF69A9E"/>
    <w:rsid w:val="69DD8DF2"/>
    <w:rsid w:val="69F682DB"/>
    <w:rsid w:val="6CFD6086"/>
    <w:rsid w:val="6EEF5FE3"/>
    <w:rsid w:val="6F3BAEB3"/>
    <w:rsid w:val="6F7FE6B7"/>
    <w:rsid w:val="6FCFF877"/>
    <w:rsid w:val="6FE3BE40"/>
    <w:rsid w:val="75EE7EF2"/>
    <w:rsid w:val="77BD9CA6"/>
    <w:rsid w:val="77D29CF4"/>
    <w:rsid w:val="77F6664B"/>
    <w:rsid w:val="77F6CBD2"/>
    <w:rsid w:val="77FCBB1B"/>
    <w:rsid w:val="7A9E3592"/>
    <w:rsid w:val="7BCF7ED9"/>
    <w:rsid w:val="7BDDBBD0"/>
    <w:rsid w:val="7BDDC24D"/>
    <w:rsid w:val="7BFDA3F6"/>
    <w:rsid w:val="7BFF63B2"/>
    <w:rsid w:val="7C53E793"/>
    <w:rsid w:val="7C7DB8E0"/>
    <w:rsid w:val="7CDEF66F"/>
    <w:rsid w:val="7E5FA86B"/>
    <w:rsid w:val="7E7FBF22"/>
    <w:rsid w:val="7EDEA84C"/>
    <w:rsid w:val="7F7F346E"/>
    <w:rsid w:val="7FEF2E88"/>
    <w:rsid w:val="7FFFA2D1"/>
    <w:rsid w:val="87FF9CE9"/>
    <w:rsid w:val="9BFA0253"/>
    <w:rsid w:val="A9FF7AD6"/>
    <w:rsid w:val="AB3F06BA"/>
    <w:rsid w:val="AF574346"/>
    <w:rsid w:val="AF8F7A36"/>
    <w:rsid w:val="AFFFFC4B"/>
    <w:rsid w:val="B25E4BB6"/>
    <w:rsid w:val="B779A754"/>
    <w:rsid w:val="BA7E0107"/>
    <w:rsid w:val="BEBE8DB9"/>
    <w:rsid w:val="BF5F5759"/>
    <w:rsid w:val="BF7B2F2F"/>
    <w:rsid w:val="C76A9789"/>
    <w:rsid w:val="D7F0AAAF"/>
    <w:rsid w:val="D7FFE53C"/>
    <w:rsid w:val="D9993DAA"/>
    <w:rsid w:val="D9B58D1D"/>
    <w:rsid w:val="DF95BACF"/>
    <w:rsid w:val="E3E3AE42"/>
    <w:rsid w:val="E5CD8216"/>
    <w:rsid w:val="E79F31C9"/>
    <w:rsid w:val="E7BC7ADB"/>
    <w:rsid w:val="EA7E5473"/>
    <w:rsid w:val="EBBEF864"/>
    <w:rsid w:val="EBBF80BF"/>
    <w:rsid w:val="EE6E80E6"/>
    <w:rsid w:val="EEF37162"/>
    <w:rsid w:val="EF2B1AE4"/>
    <w:rsid w:val="F1AFB1CC"/>
    <w:rsid w:val="F1F5E87E"/>
    <w:rsid w:val="F277842D"/>
    <w:rsid w:val="F2FE4362"/>
    <w:rsid w:val="F37F81E8"/>
    <w:rsid w:val="F3AF4C03"/>
    <w:rsid w:val="F3DE12E5"/>
    <w:rsid w:val="F75F25FE"/>
    <w:rsid w:val="F7CE5EA2"/>
    <w:rsid w:val="F8FD0CFE"/>
    <w:rsid w:val="F95BE850"/>
    <w:rsid w:val="FB57B02F"/>
    <w:rsid w:val="FBDFA177"/>
    <w:rsid w:val="FBE71604"/>
    <w:rsid w:val="FD3B163C"/>
    <w:rsid w:val="FDB63001"/>
    <w:rsid w:val="FDFF0714"/>
    <w:rsid w:val="FE77CC88"/>
    <w:rsid w:val="FE7FB858"/>
    <w:rsid w:val="FEFF6009"/>
    <w:rsid w:val="FFC3DDE4"/>
    <w:rsid w:val="FFDF45E9"/>
    <w:rsid w:val="FFF730B9"/>
    <w:rsid w:val="FFFCABE7"/>
    <w:rsid w:val="FFFFE4E5"/>
    <w:rsid w:val="002E7601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149A2B"/>
  <w15:docId w15:val="{0D87BE56-2856-C248-A994-B59DB11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caoyue</dc:creator>
  <cp:lastModifiedBy>刘 芷依</cp:lastModifiedBy>
  <cp:revision>2</cp:revision>
  <dcterms:created xsi:type="dcterms:W3CDTF">2021-04-19T03:25:00Z</dcterms:created>
  <dcterms:modified xsi:type="dcterms:W3CDTF">2021-04-19T03:25:00Z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