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AC" w:rsidRPr="00E92DAC" w:rsidRDefault="00E92DAC" w:rsidP="00E92DAC">
      <w:pPr>
        <w:tabs>
          <w:tab w:val="left" w:pos="142"/>
        </w:tabs>
        <w:jc w:val="left"/>
        <w:rPr>
          <w:rFonts w:ascii="仿宋" w:eastAsia="仿宋" w:hAnsi="仿宋" w:cs="Times New Roman"/>
          <w:sz w:val="32"/>
          <w:szCs w:val="32"/>
        </w:rPr>
      </w:pPr>
      <w:r w:rsidRPr="00E92DAC">
        <w:rPr>
          <w:rFonts w:ascii="仿宋" w:eastAsia="仿宋" w:hAnsi="仿宋" w:cs="Times New Roman"/>
          <w:sz w:val="32"/>
          <w:szCs w:val="32"/>
        </w:rPr>
        <w:t>附件</w:t>
      </w:r>
      <w:r w:rsidRPr="00E92DAC">
        <w:rPr>
          <w:rFonts w:ascii="仿宋" w:eastAsia="仿宋" w:hAnsi="仿宋" w:cs="Times New Roman" w:hint="eastAsia"/>
          <w:sz w:val="32"/>
          <w:szCs w:val="32"/>
        </w:rPr>
        <w:t>2</w:t>
      </w:r>
    </w:p>
    <w:p w:rsidR="00E92DAC" w:rsidRPr="00E92DAC" w:rsidRDefault="00E92DAC" w:rsidP="00E92DAC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E92DAC">
        <w:rPr>
          <w:rFonts w:ascii="宋体" w:eastAsia="宋体" w:hAnsi="宋体" w:cs="Times New Roman" w:hint="eastAsia"/>
          <w:b/>
          <w:bCs/>
          <w:sz w:val="36"/>
          <w:szCs w:val="36"/>
        </w:rPr>
        <w:t>《变电站直流电源系统新技术应用与发展》</w:t>
      </w:r>
    </w:p>
    <w:p w:rsidR="00E92DAC" w:rsidRPr="00E92DAC" w:rsidRDefault="00E92DAC" w:rsidP="00E92DAC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E92DAC">
        <w:rPr>
          <w:rFonts w:ascii="宋体" w:eastAsia="宋体" w:hAnsi="宋体" w:cs="Times New Roman" w:hint="eastAsia"/>
          <w:b/>
          <w:bCs/>
          <w:sz w:val="36"/>
          <w:szCs w:val="36"/>
        </w:rPr>
        <w:t>编写大纲及任务分工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3"/>
        <w:gridCol w:w="1989"/>
        <w:gridCol w:w="1990"/>
        <w:gridCol w:w="2160"/>
        <w:gridCol w:w="1700"/>
      </w:tblGrid>
      <w:tr w:rsidR="00E92DAC" w:rsidRPr="00E92DAC" w:rsidTr="00460E5D">
        <w:trPr>
          <w:trHeight w:val="5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章节名称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小节名称</w:t>
            </w:r>
          </w:p>
        </w:tc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编写人员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负责人</w:t>
            </w: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第一章</w:t>
            </w:r>
            <w:r w:rsidRPr="00E92DAC">
              <w:rPr>
                <w:rFonts w:ascii="仿宋" w:eastAsia="仿宋" w:hAnsi="仿宋" w:cs="Times New Roman"/>
                <w:sz w:val="24"/>
                <w:szCs w:val="24"/>
              </w:rPr>
              <w:t xml:space="preserve"> 绪论</w:t>
            </w: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直流电源系统发展历程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杨忠亮</w:t>
            </w:r>
          </w:p>
        </w:tc>
        <w:tc>
          <w:tcPr>
            <w:tcW w:w="1812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杨忠亮</w:t>
            </w:r>
          </w:p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宋体" w:hint="eastAsia"/>
                <w:sz w:val="24"/>
                <w:szCs w:val="24"/>
              </w:rPr>
              <w:t>深圳供电局有限公司</w:t>
            </w: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我国直流电源系统现状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李秉宇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第二章</w:t>
            </w:r>
            <w:r w:rsidRPr="00E92D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直流电源系统组成</w:t>
            </w: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系统组成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李宽</w:t>
            </w:r>
          </w:p>
        </w:tc>
        <w:tc>
          <w:tcPr>
            <w:tcW w:w="1812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/>
                <w:sz w:val="24"/>
                <w:szCs w:val="24"/>
              </w:rPr>
              <w:t>李宽</w:t>
            </w:r>
          </w:p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E92DA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国网山东省</w:t>
            </w:r>
            <w:proofErr w:type="gramEnd"/>
            <w:r w:rsidRPr="00E92DA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电力公司电力科学研究院</w:t>
            </w: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蓄电池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李宽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充电装置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李宽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监测装置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赵应春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保护电器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赵应春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直流电源网络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李宽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信息交互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赵应春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第三章</w:t>
            </w:r>
            <w:r w:rsidRPr="00E92D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典型故障案例</w:t>
            </w: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王硕、戴云航</w:t>
            </w:r>
          </w:p>
        </w:tc>
        <w:tc>
          <w:tcPr>
            <w:tcW w:w="1812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王硕</w:t>
            </w:r>
          </w:p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国网宁夏电力有限公司吴忠供电公司</w:t>
            </w:r>
            <w:proofErr w:type="gramEnd"/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第四章</w:t>
            </w:r>
            <w:r w:rsidRPr="00E92D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直流电源系统新技术应用</w:t>
            </w: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并联型直流电源系统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刘斌</w:t>
            </w:r>
          </w:p>
        </w:tc>
        <w:tc>
          <w:tcPr>
            <w:tcW w:w="1812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刘斌</w:t>
            </w:r>
          </w:p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贵州电网有限责任公司电力科学研究院</w:t>
            </w: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蓄电池应用新技术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陈忠、李谦、金阳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监测新技术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刘斌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运维新技术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刘斌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运行</w:t>
            </w:r>
            <w:proofErr w:type="gramStart"/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异常响应</w:t>
            </w:r>
            <w:proofErr w:type="gramEnd"/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新技术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陈忠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直流电源仿真平台/系统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袁文迁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第五章</w:t>
            </w:r>
            <w:r w:rsidRPr="00E92D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直流电源系统新技术展望</w:t>
            </w: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电池技术的发展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金阳、李谦</w:t>
            </w:r>
          </w:p>
        </w:tc>
        <w:tc>
          <w:tcPr>
            <w:tcW w:w="1812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苗树国</w:t>
            </w:r>
            <w:proofErr w:type="gramEnd"/>
          </w:p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国网天津市电力公司滨海供</w:t>
            </w: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电公司</w:t>
            </w:r>
            <w:proofErr w:type="gramEnd"/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充电设备的发展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苗树国</w:t>
            </w:r>
            <w:proofErr w:type="gramEnd"/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结构模块化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陶文彪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智能传感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苗树国</w:t>
            </w:r>
            <w:proofErr w:type="gramEnd"/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智能开关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许立强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柔性直流电源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王洪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第六章</w:t>
            </w:r>
            <w:r w:rsidRPr="00E92D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直流电源</w:t>
            </w:r>
            <w:proofErr w:type="gramStart"/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系统工</w:t>
            </w:r>
            <w:proofErr w:type="gramEnd"/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器具</w:t>
            </w: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直流接地查找仪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王洪、梅成林</w:t>
            </w:r>
          </w:p>
        </w:tc>
        <w:tc>
          <w:tcPr>
            <w:tcW w:w="1812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王洪</w:t>
            </w:r>
          </w:p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张家口供电公司</w:t>
            </w: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蓄电池充放电仪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王洪、梅成林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第七章</w:t>
            </w:r>
            <w:r w:rsidRPr="00E92DAC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直流电源标准</w:t>
            </w: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直流电源标准体系建设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赵梦欣、吴志琪</w:t>
            </w:r>
          </w:p>
        </w:tc>
        <w:tc>
          <w:tcPr>
            <w:tcW w:w="1812" w:type="dxa"/>
            <w:vMerge w:val="restart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赵梦欣</w:t>
            </w:r>
          </w:p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中国电力科学研究院</w:t>
            </w:r>
          </w:p>
        </w:tc>
      </w:tr>
      <w:tr w:rsidR="00E92DAC" w:rsidRPr="00E92DAC" w:rsidTr="00460E5D">
        <w:trPr>
          <w:trHeight w:val="567"/>
        </w:trPr>
        <w:tc>
          <w:tcPr>
            <w:tcW w:w="704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直流电源系统标准需求分析</w:t>
            </w:r>
          </w:p>
        </w:tc>
        <w:tc>
          <w:tcPr>
            <w:tcW w:w="2291" w:type="dxa"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92DAC">
              <w:rPr>
                <w:rFonts w:ascii="仿宋" w:eastAsia="仿宋" w:hAnsi="仿宋" w:cs="Times New Roman" w:hint="eastAsia"/>
                <w:sz w:val="24"/>
                <w:szCs w:val="24"/>
              </w:rPr>
              <w:t>赵梦欣、吴志琪</w:t>
            </w:r>
          </w:p>
        </w:tc>
        <w:tc>
          <w:tcPr>
            <w:tcW w:w="1812" w:type="dxa"/>
            <w:vMerge/>
            <w:vAlign w:val="center"/>
          </w:tcPr>
          <w:p w:rsidR="00E92DAC" w:rsidRPr="00E92DAC" w:rsidRDefault="00E92DAC" w:rsidP="00E92DAC">
            <w:pPr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E92DAC" w:rsidRPr="00E92DAC" w:rsidRDefault="00E92DAC" w:rsidP="00E92DAC">
      <w:pPr>
        <w:tabs>
          <w:tab w:val="left" w:pos="142"/>
        </w:tabs>
        <w:jc w:val="center"/>
        <w:rPr>
          <w:rFonts w:ascii="仿宋" w:eastAsia="仿宋" w:hAnsi="仿宋" w:cs="Times New Roman"/>
          <w:sz w:val="32"/>
          <w:szCs w:val="32"/>
        </w:rPr>
      </w:pPr>
    </w:p>
    <w:p w:rsidR="00FF1480" w:rsidRDefault="00FF1480">
      <w:bookmarkStart w:id="0" w:name="_GoBack"/>
      <w:bookmarkEnd w:id="0"/>
    </w:p>
    <w:sectPr w:rsidR="00FF1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42" w:rsidRDefault="00926242" w:rsidP="00E92DAC">
      <w:r>
        <w:separator/>
      </w:r>
    </w:p>
  </w:endnote>
  <w:endnote w:type="continuationSeparator" w:id="0">
    <w:p w:rsidR="00926242" w:rsidRDefault="00926242" w:rsidP="00E9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42" w:rsidRDefault="00926242" w:rsidP="00E92DAC">
      <w:r>
        <w:separator/>
      </w:r>
    </w:p>
  </w:footnote>
  <w:footnote w:type="continuationSeparator" w:id="0">
    <w:p w:rsidR="00926242" w:rsidRDefault="00926242" w:rsidP="00E9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7A"/>
    <w:rsid w:val="00926242"/>
    <w:rsid w:val="00CD377A"/>
    <w:rsid w:val="00E92DAC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D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DAC"/>
    <w:rPr>
      <w:sz w:val="18"/>
      <w:szCs w:val="18"/>
    </w:rPr>
  </w:style>
  <w:style w:type="table" w:styleId="a5">
    <w:name w:val="Table Grid"/>
    <w:basedOn w:val="a1"/>
    <w:uiPriority w:val="39"/>
    <w:rsid w:val="00E92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D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DAC"/>
    <w:rPr>
      <w:sz w:val="18"/>
      <w:szCs w:val="18"/>
    </w:rPr>
  </w:style>
  <w:style w:type="table" w:styleId="a5">
    <w:name w:val="Table Grid"/>
    <w:basedOn w:val="a1"/>
    <w:uiPriority w:val="39"/>
    <w:rsid w:val="00E92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2021-06-30T01:01:00Z</dcterms:created>
  <dcterms:modified xsi:type="dcterms:W3CDTF">2021-06-30T01:01:00Z</dcterms:modified>
</cp:coreProperties>
</file>