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4DC6" w14:textId="77777777" w:rsidR="005C34A5" w:rsidRPr="005C34A5" w:rsidRDefault="005C34A5" w:rsidP="005C34A5">
      <w:pPr>
        <w:rPr>
          <w:rFonts w:ascii="黑体" w:eastAsia="黑体" w:hAnsi="黑体" w:cs="Times New Roman" w:hint="eastAsia"/>
          <w:sz w:val="32"/>
          <w:szCs w:val="32"/>
        </w:rPr>
      </w:pPr>
      <w:r w:rsidRPr="005C34A5">
        <w:rPr>
          <w:rFonts w:ascii="黑体" w:eastAsia="黑体" w:hAnsi="黑体" w:cs="Times New Roman" w:hint="eastAsia"/>
          <w:sz w:val="32"/>
          <w:szCs w:val="32"/>
        </w:rPr>
        <w:t>附件1</w:t>
      </w:r>
    </w:p>
    <w:p w14:paraId="762D448C" w14:textId="77777777" w:rsidR="005C34A5" w:rsidRPr="005C34A5" w:rsidRDefault="005C34A5" w:rsidP="005C34A5">
      <w:pPr>
        <w:spacing w:afterLines="50" w:after="156" w:line="500" w:lineRule="exact"/>
        <w:jc w:val="center"/>
        <w:rPr>
          <w:rFonts w:ascii="方正小标宋简体" w:eastAsia="方正小标宋简体" w:hAnsi="黑体" w:cs="Times New Roman"/>
          <w:sz w:val="36"/>
          <w:szCs w:val="36"/>
        </w:rPr>
      </w:pPr>
      <w:r w:rsidRPr="005C34A5">
        <w:rPr>
          <w:rFonts w:ascii="方正小标宋简体" w:eastAsia="方正小标宋简体" w:hAnsi="黑体" w:cs="Times New Roman" w:hint="eastAsia"/>
          <w:sz w:val="36"/>
          <w:szCs w:val="36"/>
        </w:rPr>
        <w:t>中国能源研究会第二届电能技术专业委员会</w:t>
      </w:r>
    </w:p>
    <w:p w14:paraId="41ABA1BA" w14:textId="77777777" w:rsidR="005C34A5" w:rsidRPr="005C34A5" w:rsidRDefault="005C34A5" w:rsidP="005C34A5">
      <w:pPr>
        <w:spacing w:afterLines="50" w:after="156" w:line="500" w:lineRule="exact"/>
        <w:jc w:val="center"/>
        <w:rPr>
          <w:rFonts w:ascii="方正小标宋简体" w:eastAsia="方正小标宋简体" w:hAnsi="黑体" w:cs="Times New Roman"/>
          <w:sz w:val="36"/>
          <w:szCs w:val="36"/>
        </w:rPr>
      </w:pPr>
      <w:r w:rsidRPr="005C34A5">
        <w:rPr>
          <w:rFonts w:ascii="方正小标宋简体" w:eastAsia="方正小标宋简体" w:hAnsi="黑体" w:cs="Times New Roman" w:hint="eastAsia"/>
          <w:sz w:val="36"/>
          <w:szCs w:val="36"/>
        </w:rPr>
        <w:t>重点工作（拟）</w:t>
      </w:r>
    </w:p>
    <w:p w14:paraId="70682194" w14:textId="77777777" w:rsidR="005C34A5" w:rsidRPr="005C34A5" w:rsidRDefault="005C34A5" w:rsidP="005C34A5">
      <w:pPr>
        <w:widowControl/>
        <w:spacing w:line="520" w:lineRule="exact"/>
        <w:ind w:firstLineChars="200" w:firstLine="480"/>
        <w:jc w:val="left"/>
        <w:rPr>
          <w:rFonts w:ascii="黑体" w:eastAsia="黑体" w:hAnsi="黑体" w:cs="仿宋"/>
          <w:bCs/>
          <w:kern w:val="0"/>
          <w:sz w:val="24"/>
          <w:szCs w:val="24"/>
        </w:rPr>
      </w:pPr>
      <w:r w:rsidRPr="005C34A5">
        <w:rPr>
          <w:rFonts w:ascii="黑体" w:eastAsia="黑体" w:hAnsi="黑体" w:cs="仿宋" w:hint="eastAsia"/>
          <w:bCs/>
          <w:kern w:val="0"/>
          <w:sz w:val="24"/>
          <w:szCs w:val="24"/>
        </w:rPr>
        <w:t>一、背景介绍</w:t>
      </w:r>
    </w:p>
    <w:p w14:paraId="65DD0FC4" w14:textId="77777777" w:rsidR="005C34A5" w:rsidRPr="005C34A5" w:rsidRDefault="005C34A5" w:rsidP="005C34A5">
      <w:pPr>
        <w:widowControl/>
        <w:spacing w:line="520" w:lineRule="exact"/>
        <w:ind w:firstLineChars="200" w:firstLine="480"/>
        <w:jc w:val="left"/>
        <w:rPr>
          <w:rFonts w:ascii="仿宋" w:eastAsia="仿宋" w:hAnsi="仿宋" w:cs="仿宋"/>
          <w:kern w:val="0"/>
          <w:sz w:val="24"/>
          <w:szCs w:val="24"/>
        </w:rPr>
      </w:pPr>
      <w:r w:rsidRPr="005C34A5">
        <w:rPr>
          <w:rFonts w:ascii="仿宋" w:eastAsia="仿宋" w:hAnsi="仿宋" w:cs="仿宋" w:hint="eastAsia"/>
          <w:kern w:val="0"/>
          <w:sz w:val="24"/>
          <w:szCs w:val="24"/>
        </w:rPr>
        <w:t>当前国内外风险挑战错综复杂，全球科技创新密集活跃，新技术新产业新模式快速发展，科技创新已成为国家发展和国际竞争的决定性力量，党中央的决策部署为我国电力企业贯彻新发展理念、促进能源电力高质量发展提供了根本的遵循依据。与此同时，新一轮能源革命加速推进，我国确立</w:t>
      </w:r>
      <w:proofErr w:type="gramStart"/>
      <w:r w:rsidRPr="005C34A5">
        <w:rPr>
          <w:rFonts w:ascii="仿宋" w:eastAsia="仿宋" w:hAnsi="仿宋" w:cs="仿宋" w:hint="eastAsia"/>
          <w:kern w:val="0"/>
          <w:sz w:val="24"/>
          <w:szCs w:val="24"/>
        </w:rPr>
        <w:t>碳达峰碳</w:t>
      </w:r>
      <w:proofErr w:type="gramEnd"/>
      <w:r w:rsidRPr="005C34A5">
        <w:rPr>
          <w:rFonts w:ascii="仿宋" w:eastAsia="仿宋" w:hAnsi="仿宋" w:cs="仿宋" w:hint="eastAsia"/>
          <w:kern w:val="0"/>
          <w:sz w:val="24"/>
          <w:szCs w:val="24"/>
        </w:rPr>
        <w:t>中和“</w:t>
      </w:r>
      <w:r w:rsidRPr="005C34A5">
        <w:rPr>
          <w:rFonts w:ascii="仿宋" w:eastAsia="仿宋" w:hAnsi="仿宋" w:cs="仿宋"/>
          <w:kern w:val="0"/>
          <w:sz w:val="24"/>
          <w:szCs w:val="24"/>
        </w:rPr>
        <w:t>30·60”的目标，以“大云物移智链”等为代表的数字技术与电网技术加速融合，储能和新型用电技术的发展也对电网技术创新形成倒逼之势，电能</w:t>
      </w:r>
      <w:r w:rsidRPr="005C34A5">
        <w:rPr>
          <w:rFonts w:ascii="仿宋" w:eastAsia="仿宋" w:hAnsi="仿宋" w:cs="仿宋" w:hint="eastAsia"/>
          <w:kern w:val="0"/>
          <w:sz w:val="24"/>
          <w:szCs w:val="24"/>
        </w:rPr>
        <w:t>领域产学研用</w:t>
      </w:r>
      <w:r w:rsidRPr="005C34A5">
        <w:rPr>
          <w:rFonts w:ascii="仿宋" w:eastAsia="仿宋" w:hAnsi="仿宋" w:cs="仿宋"/>
          <w:kern w:val="0"/>
          <w:sz w:val="24"/>
          <w:szCs w:val="24"/>
        </w:rPr>
        <w:t>需要进一步发挥科技创新的第一动力作用，通过落实创新驱动战略并提升各类主体的创新能力解决发展的问题和挑战。</w:t>
      </w:r>
    </w:p>
    <w:p w14:paraId="6CB2CCB5" w14:textId="77777777" w:rsidR="005C34A5" w:rsidRPr="005C34A5" w:rsidRDefault="005C34A5" w:rsidP="005C34A5">
      <w:pPr>
        <w:widowControl/>
        <w:spacing w:line="520" w:lineRule="exact"/>
        <w:ind w:firstLineChars="200" w:firstLine="480"/>
        <w:jc w:val="left"/>
        <w:rPr>
          <w:rFonts w:ascii="仿宋" w:eastAsia="仿宋" w:hAnsi="仿宋" w:cs="仿宋"/>
          <w:kern w:val="0"/>
          <w:sz w:val="24"/>
          <w:szCs w:val="24"/>
        </w:rPr>
      </w:pPr>
      <w:r w:rsidRPr="005C34A5">
        <w:rPr>
          <w:rFonts w:ascii="仿宋" w:eastAsia="仿宋" w:hAnsi="仿宋" w:cs="仿宋" w:hint="eastAsia"/>
          <w:kern w:val="0"/>
          <w:sz w:val="24"/>
          <w:szCs w:val="24"/>
        </w:rPr>
        <w:t>在此背景下，新一届能源研究会领导班子提出研究会在服务能源创新驱动发展方面担负重要使命，要根据产业集群和企业需求，提供创新研究和优质咨询服务，要建立完善的以服务企业为主体、市场为导向、产学研深度融合的技术创新体系，培育好能源科技创新土壤，持续推动行业创新水平提高。</w:t>
      </w:r>
    </w:p>
    <w:p w14:paraId="22643B49" w14:textId="77777777" w:rsidR="005C34A5" w:rsidRPr="005C34A5" w:rsidRDefault="005C34A5" w:rsidP="005C34A5">
      <w:pPr>
        <w:widowControl/>
        <w:spacing w:line="520" w:lineRule="exact"/>
        <w:ind w:firstLineChars="200" w:firstLine="480"/>
        <w:jc w:val="left"/>
        <w:rPr>
          <w:rFonts w:ascii="仿宋" w:eastAsia="仿宋" w:hAnsi="仿宋" w:cs="仿宋"/>
          <w:kern w:val="0"/>
          <w:sz w:val="24"/>
          <w:szCs w:val="24"/>
        </w:rPr>
      </w:pPr>
      <w:r w:rsidRPr="005C34A5">
        <w:rPr>
          <w:rFonts w:ascii="仿宋" w:eastAsia="仿宋" w:hAnsi="仿宋" w:cs="仿宋" w:hint="eastAsia"/>
          <w:kern w:val="0"/>
          <w:sz w:val="24"/>
          <w:szCs w:val="24"/>
        </w:rPr>
        <w:t>电能专委会秘书处经充分调研与访谈，拟定“创新驱动应用”为第二届专委会工作核心定位。认真思考和梳理电能领域创新工作中遇到的问题和困难，着力落实先进创新方法和经验，着力服务电力企业提升创新效能，着力推动电力行业创新资源的优化配置，提升行业整体创新水平。</w:t>
      </w:r>
    </w:p>
    <w:p w14:paraId="7A4318FC" w14:textId="77777777" w:rsidR="005C34A5" w:rsidRPr="005C34A5" w:rsidRDefault="005C34A5" w:rsidP="005C34A5">
      <w:pPr>
        <w:widowControl/>
        <w:spacing w:line="520" w:lineRule="exact"/>
        <w:ind w:firstLineChars="200" w:firstLine="480"/>
        <w:rPr>
          <w:rFonts w:ascii="黑体" w:eastAsia="黑体" w:hAnsi="黑体" w:cs="仿宋"/>
          <w:bCs/>
          <w:kern w:val="0"/>
          <w:sz w:val="24"/>
          <w:szCs w:val="24"/>
        </w:rPr>
      </w:pPr>
      <w:r w:rsidRPr="005C34A5">
        <w:rPr>
          <w:rFonts w:ascii="黑体" w:eastAsia="黑体" w:hAnsi="黑体" w:cs="仿宋" w:hint="eastAsia"/>
          <w:bCs/>
          <w:kern w:val="0"/>
          <w:sz w:val="24"/>
          <w:szCs w:val="24"/>
        </w:rPr>
        <w:t>二、重点工作</w:t>
      </w:r>
    </w:p>
    <w:p w14:paraId="7B2287F6" w14:textId="77777777" w:rsidR="005C34A5" w:rsidRPr="005C34A5" w:rsidRDefault="005C34A5" w:rsidP="005C34A5">
      <w:pPr>
        <w:widowControl/>
        <w:spacing w:line="520" w:lineRule="exact"/>
        <w:ind w:firstLineChars="200" w:firstLine="480"/>
        <w:jc w:val="left"/>
        <w:rPr>
          <w:rFonts w:ascii="仿宋" w:eastAsia="仿宋" w:hAnsi="仿宋" w:cs="仿宋"/>
          <w:kern w:val="0"/>
          <w:sz w:val="24"/>
          <w:szCs w:val="24"/>
        </w:rPr>
      </w:pPr>
      <w:r w:rsidRPr="005C34A5">
        <w:rPr>
          <w:rFonts w:ascii="仿宋" w:eastAsia="仿宋" w:hAnsi="仿宋" w:cs="仿宋" w:hint="eastAsia"/>
          <w:kern w:val="0"/>
          <w:sz w:val="24"/>
          <w:szCs w:val="24"/>
        </w:rPr>
        <w:t>重点从以下几方面开展工作：</w:t>
      </w:r>
    </w:p>
    <w:p w14:paraId="76C6D17D" w14:textId="77777777" w:rsidR="005C34A5" w:rsidRPr="005C34A5" w:rsidRDefault="005C34A5" w:rsidP="005C34A5">
      <w:pPr>
        <w:numPr>
          <w:ilvl w:val="0"/>
          <w:numId w:val="1"/>
        </w:numPr>
        <w:spacing w:line="520" w:lineRule="exact"/>
        <w:ind w:firstLineChars="200" w:firstLine="482"/>
        <w:rPr>
          <w:rFonts w:ascii="仿宋" w:eastAsia="仿宋" w:hAnsi="仿宋" w:cs="仿宋"/>
          <w:kern w:val="0"/>
          <w:sz w:val="24"/>
          <w:szCs w:val="24"/>
        </w:rPr>
      </w:pPr>
      <w:r w:rsidRPr="005C34A5">
        <w:rPr>
          <w:rFonts w:ascii="仿宋" w:eastAsia="仿宋" w:hAnsi="仿宋" w:cs="仿宋" w:hint="eastAsia"/>
          <w:b/>
          <w:bCs/>
          <w:kern w:val="0"/>
          <w:sz w:val="24"/>
          <w:szCs w:val="24"/>
        </w:rPr>
        <w:t>整合行业创新资源，搭建电能科技创新高端智库，为行业发展建言献策。</w:t>
      </w:r>
    </w:p>
    <w:p w14:paraId="445FA29E" w14:textId="77777777" w:rsidR="005C34A5" w:rsidRPr="005C34A5" w:rsidRDefault="005C34A5" w:rsidP="005C34A5">
      <w:pPr>
        <w:spacing w:line="520" w:lineRule="exact"/>
        <w:ind w:firstLineChars="200" w:firstLine="480"/>
        <w:rPr>
          <w:rFonts w:ascii="仿宋" w:eastAsia="仿宋" w:hAnsi="仿宋" w:cs="仿宋"/>
          <w:kern w:val="0"/>
          <w:sz w:val="24"/>
          <w:szCs w:val="24"/>
        </w:rPr>
      </w:pPr>
      <w:r w:rsidRPr="005C34A5">
        <w:rPr>
          <w:rFonts w:ascii="仿宋" w:eastAsia="仿宋" w:hAnsi="仿宋" w:cs="仿宋" w:hint="eastAsia"/>
          <w:kern w:val="0"/>
          <w:sz w:val="24"/>
          <w:szCs w:val="24"/>
        </w:rPr>
        <w:t>紧密围绕实现</w:t>
      </w:r>
      <w:proofErr w:type="gramStart"/>
      <w:r w:rsidRPr="005C34A5">
        <w:rPr>
          <w:rFonts w:ascii="仿宋" w:eastAsia="仿宋" w:hAnsi="仿宋" w:cs="仿宋" w:hint="eastAsia"/>
          <w:kern w:val="0"/>
          <w:sz w:val="24"/>
          <w:szCs w:val="24"/>
        </w:rPr>
        <w:t>双碳目标</w:t>
      </w:r>
      <w:proofErr w:type="gramEnd"/>
      <w:r w:rsidRPr="005C34A5">
        <w:rPr>
          <w:rFonts w:ascii="仿宋" w:eastAsia="仿宋" w:hAnsi="仿宋" w:cs="仿宋" w:hint="eastAsia"/>
          <w:kern w:val="0"/>
          <w:sz w:val="24"/>
          <w:szCs w:val="24"/>
        </w:rPr>
        <w:t>和构建新型电力系统，整合行业创新资源，发挥专家智库作用，通过实地调研、走访等形式，摸清产学研用各方技术研发与应用现状，</w:t>
      </w:r>
      <w:r w:rsidRPr="005C34A5">
        <w:rPr>
          <w:rFonts w:ascii="仿宋" w:eastAsia="仿宋" w:hAnsi="仿宋" w:cs="仿宋" w:hint="eastAsia"/>
          <w:kern w:val="0"/>
          <w:sz w:val="24"/>
          <w:szCs w:val="24"/>
        </w:rPr>
        <w:lastRenderedPageBreak/>
        <w:t>深度挖掘电能在能源互联网中的实际作用和定位，编制年度行业发展报告；通过调研，整合问题，针对企业创新工作中的体制机制障碍问题，组织专家智库开展研究，主动配合政府有关部门反馈现状，为政府及有关机构建言献策，为企业进一步提升创新活力与绩效发挥智库平台与连接作用。</w:t>
      </w:r>
    </w:p>
    <w:p w14:paraId="23EE6B21" w14:textId="77777777" w:rsidR="005C34A5" w:rsidRPr="005C34A5" w:rsidRDefault="005C34A5" w:rsidP="005C34A5">
      <w:pPr>
        <w:spacing w:line="520" w:lineRule="exact"/>
        <w:ind w:firstLineChars="200" w:firstLine="482"/>
        <w:rPr>
          <w:rFonts w:ascii="仿宋" w:eastAsia="仿宋" w:hAnsi="仿宋" w:cs="仿宋"/>
          <w:b/>
          <w:bCs/>
          <w:kern w:val="0"/>
          <w:sz w:val="24"/>
          <w:szCs w:val="24"/>
        </w:rPr>
      </w:pPr>
      <w:r w:rsidRPr="005C34A5">
        <w:rPr>
          <w:rFonts w:ascii="仿宋" w:eastAsia="仿宋" w:hAnsi="仿宋" w:cs="仿宋" w:hint="eastAsia"/>
          <w:b/>
          <w:bCs/>
          <w:kern w:val="0"/>
          <w:sz w:val="24"/>
          <w:szCs w:val="24"/>
        </w:rPr>
        <w:t>（二）总结优秀企业技术创新体系共性特征、实施经验，促进行业深化应用</w:t>
      </w:r>
      <w:r w:rsidRPr="005C34A5">
        <w:rPr>
          <w:rFonts w:ascii="仿宋" w:eastAsia="仿宋" w:hAnsi="仿宋" w:cs="Times New Roman" w:hint="eastAsia"/>
          <w:sz w:val="24"/>
          <w:szCs w:val="24"/>
        </w:rPr>
        <w:t>。</w:t>
      </w:r>
    </w:p>
    <w:p w14:paraId="0C90A1C4" w14:textId="77777777" w:rsidR="005C34A5" w:rsidRPr="005C34A5" w:rsidRDefault="005C34A5" w:rsidP="005C34A5">
      <w:pPr>
        <w:spacing w:line="520" w:lineRule="exact"/>
        <w:ind w:firstLineChars="200" w:firstLine="480"/>
        <w:rPr>
          <w:rFonts w:ascii="仿宋" w:eastAsia="仿宋" w:hAnsi="仿宋" w:cs="仿宋"/>
          <w:color w:val="231F20"/>
          <w:kern w:val="0"/>
          <w:sz w:val="24"/>
          <w:szCs w:val="24"/>
        </w:rPr>
      </w:pPr>
      <w:r w:rsidRPr="005C34A5">
        <w:rPr>
          <w:rFonts w:ascii="仿宋" w:eastAsia="仿宋" w:hAnsi="仿宋" w:cs="仿宋" w:hint="eastAsia"/>
          <w:kern w:val="0"/>
          <w:sz w:val="24"/>
          <w:szCs w:val="24"/>
        </w:rPr>
        <w:t>创新工作既有规律，又有方法，专委会将借鉴国内外先进创新理念、方法和现有标准，研究适合电力企业转化应用的创新方法与工具，推动创新相关标准实施，帮助企业运用科学的创新方法、管理方法来指导创新；</w:t>
      </w:r>
      <w:r w:rsidRPr="005C34A5">
        <w:rPr>
          <w:rFonts w:ascii="仿宋" w:eastAsia="仿宋" w:hAnsi="仿宋" w:cs="仿宋" w:hint="eastAsia"/>
          <w:bCs/>
          <w:kern w:val="0"/>
          <w:sz w:val="24"/>
          <w:szCs w:val="24"/>
        </w:rPr>
        <w:t>总结优秀企业技术创新体系共性特征，定向支撑具体企业技术创新体系构成五大核心要素应用（创新战略、创新资源、创新组织、创新机制和外部协同），</w:t>
      </w:r>
      <w:r w:rsidRPr="005C34A5">
        <w:rPr>
          <w:rFonts w:ascii="仿宋" w:eastAsia="仿宋" w:hAnsi="仿宋" w:cs="仿宋" w:hint="eastAsia"/>
          <w:color w:val="231F20"/>
          <w:kern w:val="0"/>
          <w:sz w:val="24"/>
          <w:szCs w:val="24"/>
        </w:rPr>
        <w:t>发挥专委会科技创新智库的服务功能，开展企业创新实践调研，为企业转型升级、规划制定、创新资源整合、研发管理机制建设、创新成果产出与转化、创新地位提升等提供综合策划与智库咨询；系统梳理和深入分析企业创新中的先进经验和做法，帮助企业开展对标，吸纳和借鉴宝贵经验，促进企业提升创新效能。</w:t>
      </w:r>
    </w:p>
    <w:p w14:paraId="239A8857" w14:textId="77777777" w:rsidR="005C34A5" w:rsidRPr="005C34A5" w:rsidRDefault="005C34A5" w:rsidP="005C34A5">
      <w:pPr>
        <w:spacing w:line="520" w:lineRule="exact"/>
        <w:ind w:firstLineChars="200" w:firstLine="482"/>
        <w:rPr>
          <w:rFonts w:ascii="仿宋" w:eastAsia="仿宋" w:hAnsi="仿宋" w:cs="仿宋"/>
          <w:b/>
          <w:bCs/>
          <w:kern w:val="0"/>
          <w:sz w:val="24"/>
          <w:szCs w:val="24"/>
        </w:rPr>
      </w:pPr>
      <w:r w:rsidRPr="005C34A5">
        <w:rPr>
          <w:rFonts w:ascii="仿宋" w:eastAsia="仿宋" w:hAnsi="仿宋" w:cs="仿宋" w:hint="eastAsia"/>
          <w:b/>
          <w:bCs/>
          <w:color w:val="231F20"/>
          <w:kern w:val="0"/>
          <w:sz w:val="24"/>
          <w:szCs w:val="24"/>
        </w:rPr>
        <w:t>（三）</w:t>
      </w:r>
      <w:r w:rsidRPr="005C34A5">
        <w:rPr>
          <w:rFonts w:ascii="仿宋" w:eastAsia="仿宋" w:hAnsi="仿宋" w:cs="仿宋" w:hint="eastAsia"/>
          <w:b/>
          <w:bCs/>
          <w:kern w:val="0"/>
          <w:sz w:val="24"/>
          <w:szCs w:val="24"/>
        </w:rPr>
        <w:t>发挥电力行业创新交流平台作用，开展技术论证和技术交流，推动产学研用单位的协同创新和成果转化。</w:t>
      </w:r>
    </w:p>
    <w:p w14:paraId="7A6D248E" w14:textId="77777777" w:rsidR="005C34A5" w:rsidRPr="005C34A5" w:rsidRDefault="005C34A5" w:rsidP="005C34A5">
      <w:pPr>
        <w:spacing w:line="520" w:lineRule="exact"/>
        <w:ind w:firstLineChars="200" w:firstLine="480"/>
        <w:rPr>
          <w:rFonts w:ascii="仿宋" w:eastAsia="仿宋" w:hAnsi="仿宋" w:cs="仿宋"/>
          <w:kern w:val="0"/>
          <w:sz w:val="24"/>
          <w:szCs w:val="24"/>
        </w:rPr>
      </w:pPr>
      <w:r w:rsidRPr="005C34A5">
        <w:rPr>
          <w:rFonts w:ascii="仿宋" w:eastAsia="仿宋" w:hAnsi="仿宋" w:cs="仿宋" w:hint="eastAsia"/>
          <w:kern w:val="0"/>
          <w:sz w:val="24"/>
          <w:szCs w:val="24"/>
        </w:rPr>
        <w:t>组建技术路线专家智库，围绕电能发展的重大技术路线，发挥行业创新交流平台作用，组织专家研讨技术路线优劣，开展技术路线充分论证；结合电力行业重大创新战略落地，围绕电力行业生产实际需求，牵头组织产学研用单位共同申报课题和专项；围绕电力创新成果，组织开展电力创新成果筛选、转化成熟度评价、精准对接与推广，推动高价值电力创新成果应用和转化；围绕产业共性技术的开发，组织产学研用柔性创新工作室，开展技术交流、技术论证和联合研发，推动产业</w:t>
      </w:r>
      <w:proofErr w:type="gramStart"/>
      <w:r w:rsidRPr="005C34A5">
        <w:rPr>
          <w:rFonts w:ascii="仿宋" w:eastAsia="仿宋" w:hAnsi="仿宋" w:cs="仿宋" w:hint="eastAsia"/>
          <w:kern w:val="0"/>
          <w:sz w:val="24"/>
          <w:szCs w:val="24"/>
        </w:rPr>
        <w:t>链创新</w:t>
      </w:r>
      <w:proofErr w:type="gramEnd"/>
      <w:r w:rsidRPr="005C34A5">
        <w:rPr>
          <w:rFonts w:ascii="仿宋" w:eastAsia="仿宋" w:hAnsi="仿宋" w:cs="仿宋" w:hint="eastAsia"/>
          <w:kern w:val="0"/>
          <w:sz w:val="24"/>
          <w:szCs w:val="24"/>
        </w:rPr>
        <w:t>的发展。</w:t>
      </w:r>
    </w:p>
    <w:p w14:paraId="48204935" w14:textId="77777777" w:rsidR="005C34A5" w:rsidRPr="005C34A5" w:rsidRDefault="005C34A5" w:rsidP="005C34A5">
      <w:pPr>
        <w:spacing w:line="520" w:lineRule="exact"/>
        <w:ind w:firstLineChars="200" w:firstLine="482"/>
        <w:rPr>
          <w:rFonts w:ascii="仿宋" w:eastAsia="仿宋" w:hAnsi="仿宋" w:cs="仿宋"/>
          <w:b/>
          <w:bCs/>
          <w:kern w:val="0"/>
          <w:sz w:val="24"/>
          <w:szCs w:val="24"/>
        </w:rPr>
      </w:pPr>
      <w:r w:rsidRPr="005C34A5">
        <w:rPr>
          <w:rFonts w:ascii="仿宋" w:eastAsia="仿宋" w:hAnsi="仿宋" w:cs="仿宋" w:hint="eastAsia"/>
          <w:b/>
          <w:bCs/>
          <w:kern w:val="0"/>
          <w:sz w:val="24"/>
          <w:szCs w:val="24"/>
        </w:rPr>
        <w:t>（四）发挥电力行业创新加速器作用，整合创新资源和要素，促进产业链、创新链与资金链的深度融合，激发创新人才积极性。</w:t>
      </w:r>
    </w:p>
    <w:p w14:paraId="19A54634" w14:textId="77777777" w:rsidR="005C34A5" w:rsidRPr="005C34A5" w:rsidRDefault="005C34A5" w:rsidP="005C34A5">
      <w:pPr>
        <w:spacing w:line="520" w:lineRule="exact"/>
        <w:ind w:firstLineChars="200" w:firstLine="480"/>
        <w:rPr>
          <w:rFonts w:ascii="仿宋" w:eastAsia="仿宋" w:hAnsi="仿宋" w:cs="Times New Roman"/>
          <w:sz w:val="24"/>
          <w:szCs w:val="24"/>
        </w:rPr>
      </w:pPr>
      <w:r w:rsidRPr="005C34A5">
        <w:rPr>
          <w:rFonts w:ascii="仿宋" w:eastAsia="仿宋" w:hAnsi="仿宋" w:cs="仿宋" w:hint="eastAsia"/>
          <w:kern w:val="0"/>
          <w:sz w:val="24"/>
          <w:szCs w:val="24"/>
        </w:rPr>
        <w:t>持续建设和优化电力行业创新服务平台功能，整合电力创新知识库、需求库</w:t>
      </w:r>
      <w:r w:rsidRPr="005C34A5">
        <w:rPr>
          <w:rFonts w:ascii="仿宋" w:eastAsia="仿宋" w:hAnsi="仿宋" w:cs="仿宋" w:hint="eastAsia"/>
          <w:kern w:val="0"/>
          <w:sz w:val="24"/>
          <w:szCs w:val="24"/>
        </w:rPr>
        <w:lastRenderedPageBreak/>
        <w:t>和成果库，逐步开发电力创新知识服务平台；汇集更多优势创新资源和要素，搭建各方相互协作的平台，优化创新资源配置，促进创新与产业链深度融合，加速产业创新孵化，助力创新向价值转变，为电力行业产业升级和高质量发展提供助力。可持续开展创新人才培养与激励机制研究，推动建立创新人才培训体系和发展体系，推动电力行业技术转移经理人培训考核标准建设与应用，激发创新人才积极性和创造性，让创新人才获得更多收益。</w:t>
      </w:r>
    </w:p>
    <w:p w14:paraId="0903B9AC" w14:textId="77777777" w:rsidR="00B026B9" w:rsidRPr="005C34A5" w:rsidRDefault="00B026B9"/>
    <w:sectPr w:rsidR="00B026B9" w:rsidRPr="005C3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7B6" w14:textId="77777777" w:rsidR="00F31B9A" w:rsidRDefault="00F31B9A" w:rsidP="005C34A5">
      <w:r>
        <w:separator/>
      </w:r>
    </w:p>
  </w:endnote>
  <w:endnote w:type="continuationSeparator" w:id="0">
    <w:p w14:paraId="46857709" w14:textId="77777777" w:rsidR="00F31B9A" w:rsidRDefault="00F31B9A" w:rsidP="005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7685" w14:textId="77777777" w:rsidR="00F31B9A" w:rsidRDefault="00F31B9A" w:rsidP="005C34A5">
      <w:r>
        <w:separator/>
      </w:r>
    </w:p>
  </w:footnote>
  <w:footnote w:type="continuationSeparator" w:id="0">
    <w:p w14:paraId="0E609452" w14:textId="77777777" w:rsidR="00F31B9A" w:rsidRDefault="00F31B9A" w:rsidP="005C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06E9E"/>
    <w:multiLevelType w:val="singleLevel"/>
    <w:tmpl w:val="99E06E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3B"/>
    <w:rsid w:val="0001754D"/>
    <w:rsid w:val="00024D6D"/>
    <w:rsid w:val="000701F5"/>
    <w:rsid w:val="000722AC"/>
    <w:rsid w:val="0008517D"/>
    <w:rsid w:val="000A01AD"/>
    <w:rsid w:val="000C5265"/>
    <w:rsid w:val="000D1400"/>
    <w:rsid w:val="000E0717"/>
    <w:rsid w:val="001203AF"/>
    <w:rsid w:val="0013545A"/>
    <w:rsid w:val="001415C7"/>
    <w:rsid w:val="00145310"/>
    <w:rsid w:val="00173E6B"/>
    <w:rsid w:val="00187D43"/>
    <w:rsid w:val="001A4B43"/>
    <w:rsid w:val="001B4A3D"/>
    <w:rsid w:val="001D3C8E"/>
    <w:rsid w:val="001E2D66"/>
    <w:rsid w:val="0020670C"/>
    <w:rsid w:val="002127EA"/>
    <w:rsid w:val="002365D9"/>
    <w:rsid w:val="00247D74"/>
    <w:rsid w:val="002D4B04"/>
    <w:rsid w:val="00375D56"/>
    <w:rsid w:val="003A4D49"/>
    <w:rsid w:val="003E60F7"/>
    <w:rsid w:val="003F7C6A"/>
    <w:rsid w:val="00401BE0"/>
    <w:rsid w:val="00435ACB"/>
    <w:rsid w:val="00436E81"/>
    <w:rsid w:val="0044780A"/>
    <w:rsid w:val="00462138"/>
    <w:rsid w:val="0048586E"/>
    <w:rsid w:val="0048762D"/>
    <w:rsid w:val="004909CD"/>
    <w:rsid w:val="004F51CC"/>
    <w:rsid w:val="00556D23"/>
    <w:rsid w:val="005604D9"/>
    <w:rsid w:val="005C34A5"/>
    <w:rsid w:val="005C397C"/>
    <w:rsid w:val="005F5B56"/>
    <w:rsid w:val="006749F7"/>
    <w:rsid w:val="006C219A"/>
    <w:rsid w:val="00701A9A"/>
    <w:rsid w:val="00725FA8"/>
    <w:rsid w:val="007476EB"/>
    <w:rsid w:val="00750C4B"/>
    <w:rsid w:val="00773705"/>
    <w:rsid w:val="007D762E"/>
    <w:rsid w:val="007F0BA4"/>
    <w:rsid w:val="007F0FA4"/>
    <w:rsid w:val="008115BB"/>
    <w:rsid w:val="0082173F"/>
    <w:rsid w:val="00856D05"/>
    <w:rsid w:val="00880760"/>
    <w:rsid w:val="0089051E"/>
    <w:rsid w:val="008C6317"/>
    <w:rsid w:val="008E026D"/>
    <w:rsid w:val="00916489"/>
    <w:rsid w:val="00935E3D"/>
    <w:rsid w:val="009605C0"/>
    <w:rsid w:val="00A216C2"/>
    <w:rsid w:val="00A25309"/>
    <w:rsid w:val="00A959D4"/>
    <w:rsid w:val="00AA64B4"/>
    <w:rsid w:val="00B026B9"/>
    <w:rsid w:val="00B31472"/>
    <w:rsid w:val="00B35C7C"/>
    <w:rsid w:val="00B53FB4"/>
    <w:rsid w:val="00B563AD"/>
    <w:rsid w:val="00BC57BE"/>
    <w:rsid w:val="00BC605C"/>
    <w:rsid w:val="00BE2192"/>
    <w:rsid w:val="00BF6320"/>
    <w:rsid w:val="00C165F6"/>
    <w:rsid w:val="00C96826"/>
    <w:rsid w:val="00CB7333"/>
    <w:rsid w:val="00CE2BB8"/>
    <w:rsid w:val="00D1086B"/>
    <w:rsid w:val="00D111CF"/>
    <w:rsid w:val="00D15F7E"/>
    <w:rsid w:val="00D35D58"/>
    <w:rsid w:val="00D61C86"/>
    <w:rsid w:val="00D9351E"/>
    <w:rsid w:val="00E03DA2"/>
    <w:rsid w:val="00E1531F"/>
    <w:rsid w:val="00E216B1"/>
    <w:rsid w:val="00E471FE"/>
    <w:rsid w:val="00E97B83"/>
    <w:rsid w:val="00ED04E9"/>
    <w:rsid w:val="00ED4870"/>
    <w:rsid w:val="00ED63FA"/>
    <w:rsid w:val="00F12463"/>
    <w:rsid w:val="00F14745"/>
    <w:rsid w:val="00F31B9A"/>
    <w:rsid w:val="00F41A73"/>
    <w:rsid w:val="00F5063B"/>
    <w:rsid w:val="00F56D25"/>
    <w:rsid w:val="00F647A6"/>
    <w:rsid w:val="00FB08A6"/>
    <w:rsid w:val="00FD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C9897-DFBF-469E-8AAA-6634FA49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4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4A5"/>
    <w:rPr>
      <w:sz w:val="18"/>
      <w:szCs w:val="18"/>
    </w:rPr>
  </w:style>
  <w:style w:type="paragraph" w:styleId="a5">
    <w:name w:val="footer"/>
    <w:basedOn w:val="a"/>
    <w:link w:val="a6"/>
    <w:uiPriority w:val="99"/>
    <w:unhideWhenUsed/>
    <w:rsid w:val="005C34A5"/>
    <w:pPr>
      <w:tabs>
        <w:tab w:val="center" w:pos="4153"/>
        <w:tab w:val="right" w:pos="8306"/>
      </w:tabs>
      <w:snapToGrid w:val="0"/>
      <w:jc w:val="left"/>
    </w:pPr>
    <w:rPr>
      <w:sz w:val="18"/>
      <w:szCs w:val="18"/>
    </w:rPr>
  </w:style>
  <w:style w:type="character" w:customStyle="1" w:styleId="a6">
    <w:name w:val="页脚 字符"/>
    <w:basedOn w:val="a0"/>
    <w:link w:val="a5"/>
    <w:uiPriority w:val="99"/>
    <w:rsid w:val="005C3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HWZ</dc:creator>
  <cp:keywords/>
  <dc:description/>
  <cp:lastModifiedBy>HWZ</cp:lastModifiedBy>
  <cp:revision>2</cp:revision>
  <dcterms:created xsi:type="dcterms:W3CDTF">2021-08-09T02:05:00Z</dcterms:created>
  <dcterms:modified xsi:type="dcterms:W3CDTF">2021-08-09T02:05:00Z</dcterms:modified>
</cp:coreProperties>
</file>