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方正小标宋简体" w:hAnsi="仿宋" w:eastAsia="方正小标宋简体" w:cs="Times New Roman"/>
          <w:sz w:val="36"/>
          <w:szCs w:val="32"/>
        </w:rPr>
      </w:pPr>
      <w:r>
        <w:rPr>
          <w:rFonts w:hint="eastAsia" w:ascii="方正小标宋简体" w:hAnsi="仿宋" w:eastAsia="方正小标宋简体" w:cs="Times New Roman"/>
          <w:sz w:val="36"/>
          <w:szCs w:val="32"/>
        </w:rPr>
        <w:t>征订回执单</w:t>
      </w:r>
    </w:p>
    <w:tbl>
      <w:tblPr>
        <w:tblStyle w:val="2"/>
        <w:tblW w:w="501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82"/>
        <w:gridCol w:w="3650"/>
        <w:gridCol w:w="1305"/>
        <w:gridCol w:w="1158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2" w:type="pct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订阅单位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widowControl w:val="0"/>
              <w:spacing w:line="300" w:lineRule="exact"/>
              <w:jc w:val="right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（加盖公章）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2" w:type="pct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收刊地址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2" w:type="pct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收 件 人</w:t>
            </w:r>
          </w:p>
        </w:tc>
        <w:tc>
          <w:tcPr>
            <w:tcW w:w="2188" w:type="pc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782" w:type="pc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1278" w:type="pct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2" w:type="pct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电子邮箱</w:t>
            </w:r>
          </w:p>
        </w:tc>
        <w:tc>
          <w:tcPr>
            <w:tcW w:w="2188" w:type="pc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782" w:type="pc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联系传真</w:t>
            </w:r>
          </w:p>
        </w:tc>
        <w:tc>
          <w:tcPr>
            <w:tcW w:w="1278" w:type="pct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2" w:type="pct"/>
            <w:gridSpan w:val="2"/>
            <w:vAlign w:val="center"/>
          </w:tcPr>
          <w:p>
            <w:pPr>
              <w:widowControl w:val="0"/>
              <w:tabs>
                <w:tab w:val="left" w:pos="974"/>
              </w:tabs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手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 xml:space="preserve">    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机</w:t>
            </w:r>
          </w:p>
        </w:tc>
        <w:tc>
          <w:tcPr>
            <w:tcW w:w="2188" w:type="pc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782" w:type="pc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邮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zh-CN"/>
              </w:rPr>
              <w:t xml:space="preserve">  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编</w:t>
            </w:r>
          </w:p>
        </w:tc>
        <w:tc>
          <w:tcPr>
            <w:tcW w:w="1278" w:type="pct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  <w:t>新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  <w:t>书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  <w:t>录</w:t>
            </w: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  <w:t>价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  <w:t>订购数量</w:t>
            </w:r>
          </w:p>
        </w:tc>
        <w:tc>
          <w:tcPr>
            <w:tcW w:w="584" w:type="pct"/>
            <w:tcBorders>
              <w:left w:val="single" w:color="auto" w:sz="4" w:space="0"/>
            </w:tcBorders>
            <w:shd w:val="clear" w:color="auto" w:fill="D8D8D8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2"/>
                <w:szCs w:val="22"/>
                <w:lang w:val="zh-CN" w:eastAsia="zh-CN" w:bidi="zh-CN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  <w:t>《</w:t>
            </w: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配网带电系列图册——配电线路旁路作业操作技能</w:t>
            </w: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  <w:t>》</w:t>
            </w: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7</w:t>
            </w: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8元</w:t>
            </w: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  <w:t>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备 注：2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zh-CN"/>
              </w:rPr>
              <w:t>5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册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（含）起订，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免邮寄费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851"/>
              </w:tabs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金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额</w:t>
            </w:r>
          </w:p>
        </w:tc>
        <w:tc>
          <w:tcPr>
            <w:tcW w:w="4357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817"/>
              </w:tabs>
              <w:spacing w:line="300" w:lineRule="exact"/>
              <w:jc w:val="left"/>
              <w:rPr>
                <w:rFonts w:ascii="仿宋" w:hAnsi="仿宋" w:eastAsia="仿宋" w:cs="仿宋"/>
                <w:kern w:val="2"/>
                <w:sz w:val="22"/>
                <w:szCs w:val="22"/>
                <w:u w:val="single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大写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：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u w:val="single"/>
                <w:lang w:val="zh-CN" w:eastAsia="zh-CN" w:bidi="zh-CN"/>
              </w:rPr>
              <w:t xml:space="preserve">                          元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，小写：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u w:val="single"/>
                <w:lang w:val="zh-CN" w:eastAsia="zh-CN" w:bidi="zh-CN"/>
              </w:rPr>
              <w:t xml:space="preserve">                   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账户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信息</w:t>
            </w:r>
          </w:p>
        </w:tc>
        <w:tc>
          <w:tcPr>
            <w:tcW w:w="4357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账户名称：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中能国研（北京）电力科学研究院</w:t>
            </w:r>
          </w:p>
          <w:p>
            <w:pPr>
              <w:widowControl w:val="0"/>
              <w:spacing w:line="360" w:lineRule="exact"/>
              <w:jc w:val="both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开 户 行：中国工商银行北京中环广场支行</w:t>
            </w:r>
          </w:p>
          <w:p>
            <w:pPr>
              <w:widowControl w:val="0"/>
              <w:spacing w:line="360" w:lineRule="exact"/>
              <w:jc w:val="both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 xml:space="preserve">账 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号：0200 2095 0920 00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61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联系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方式</w:t>
            </w:r>
          </w:p>
        </w:tc>
        <w:tc>
          <w:tcPr>
            <w:tcW w:w="4357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联 系 人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：唐倩倩   徐雅君</w:t>
            </w:r>
          </w:p>
          <w:p>
            <w:pPr>
              <w:widowControl w:val="0"/>
              <w:spacing w:line="360" w:lineRule="exact"/>
              <w:jc w:val="both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联系电话：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 xml:space="preserve">18801142937     18779810764  010-63351592 </w:t>
            </w:r>
          </w:p>
          <w:p>
            <w:pPr>
              <w:widowControl w:val="0"/>
              <w:spacing w:line="360" w:lineRule="exact"/>
              <w:jc w:val="both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邮    箱：tangqianqian@eptc.org.cn    xuyajun@eptc.org.cn</w:t>
            </w:r>
          </w:p>
          <w:p>
            <w:pPr>
              <w:widowControl w:val="0"/>
              <w:spacing w:line="360" w:lineRule="exact"/>
              <w:jc w:val="both"/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地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 xml:space="preserve">    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 xml:space="preserve">址：北京市西城区广外大街朗琴国际大厦 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B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座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1515</w:t>
            </w:r>
            <w:r>
              <w:rPr>
                <w:rFonts w:ascii="仿宋" w:hAnsi="仿宋" w:eastAsia="仿宋" w:cs="仿宋"/>
                <w:kern w:val="2"/>
                <w:sz w:val="22"/>
                <w:szCs w:val="22"/>
                <w:lang w:val="zh-CN" w:eastAsia="zh-CN" w:bidi="zh-CN"/>
              </w:rPr>
              <w:t>室（100055）</w:t>
            </w:r>
          </w:p>
        </w:tc>
      </w:tr>
    </w:tbl>
    <w:p>
      <w:pPr>
        <w:rPr>
          <w:rFonts w:ascii="等线" w:hAnsi="等线" w:eastAsia="等线" w:cs="Times New Roman"/>
          <w:szCs w:val="22"/>
        </w:rPr>
      </w:pPr>
    </w:p>
    <w:p>
      <w:pPr>
        <w:rPr>
          <w:rFonts w:ascii="等线" w:hAnsi="等线" w:eastAsia="等线" w:cs="Times New Roman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2021-12-01T03:51:13Z</dcterms:created>
  <dc:creator>38497</dc:creator>
  <cp:lastModifiedBy>喵喵</cp:lastModifiedBy>
  <dcterms:modified xsi:type="dcterms:W3CDTF">2021-12-01T03:51:51Z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